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77B7FF" w14:textId="77777777" w:rsidR="004C39B2" w:rsidRDefault="004C39B2">
      <w:pPr>
        <w:spacing w:after="0" w:line="240" w:lineRule="auto"/>
        <w:jc w:val="center"/>
        <w:rPr>
          <w:rFonts w:ascii="Tahoma" w:hAnsi="Tahoma" w:cs="Tahoma"/>
          <w:b/>
          <w:sz w:val="40"/>
          <w:szCs w:val="40"/>
        </w:rPr>
      </w:pPr>
    </w:p>
    <w:p w14:paraId="32DA9A50" w14:textId="77777777" w:rsidR="004C39B2" w:rsidRDefault="004C39B2">
      <w:pPr>
        <w:spacing w:after="0" w:line="240" w:lineRule="auto"/>
        <w:jc w:val="center"/>
        <w:rPr>
          <w:rFonts w:ascii="Tahoma" w:hAnsi="Tahoma" w:cs="Tahoma"/>
          <w:b/>
          <w:sz w:val="40"/>
          <w:szCs w:val="40"/>
        </w:rPr>
      </w:pPr>
    </w:p>
    <w:p w14:paraId="075EBF64" w14:textId="77777777" w:rsidR="004C39B2" w:rsidRDefault="004C39B2">
      <w:pPr>
        <w:spacing w:after="0" w:line="240" w:lineRule="auto"/>
        <w:jc w:val="center"/>
        <w:rPr>
          <w:rFonts w:ascii="Tahoma" w:hAnsi="Tahoma" w:cs="Tahoma"/>
          <w:b/>
          <w:sz w:val="40"/>
          <w:szCs w:val="40"/>
        </w:rPr>
      </w:pPr>
    </w:p>
    <w:p w14:paraId="58E10803" w14:textId="77777777" w:rsidR="004C39B2" w:rsidRPr="00B62A4E" w:rsidRDefault="00531B02">
      <w:pPr>
        <w:spacing w:after="0" w:line="240" w:lineRule="auto"/>
        <w:jc w:val="center"/>
        <w:rPr>
          <w:rFonts w:ascii="Tahoma" w:hAnsi="Tahoma" w:cs="Tahoma"/>
          <w:b/>
          <w:sz w:val="40"/>
          <w:szCs w:val="40"/>
        </w:rPr>
      </w:pPr>
      <w:r w:rsidRPr="00B62A4E">
        <w:rPr>
          <w:rFonts w:ascii="Tahoma" w:hAnsi="Tahoma" w:cs="Tahoma"/>
          <w:b/>
          <w:sz w:val="40"/>
          <w:szCs w:val="40"/>
        </w:rPr>
        <w:t xml:space="preserve">REGULAMIN </w:t>
      </w:r>
    </w:p>
    <w:p w14:paraId="4BFD4D21" w14:textId="77777777" w:rsidR="004C39B2" w:rsidRPr="00B62A4E" w:rsidRDefault="00531B02">
      <w:pPr>
        <w:spacing w:after="0" w:line="240" w:lineRule="auto"/>
        <w:jc w:val="center"/>
        <w:rPr>
          <w:rFonts w:ascii="Tahoma" w:hAnsi="Tahoma" w:cs="Tahoma"/>
          <w:b/>
          <w:sz w:val="40"/>
          <w:szCs w:val="40"/>
        </w:rPr>
      </w:pPr>
      <w:r w:rsidRPr="00B62A4E">
        <w:rPr>
          <w:rFonts w:ascii="Tahoma" w:hAnsi="Tahoma" w:cs="Tahoma"/>
          <w:b/>
          <w:sz w:val="40"/>
          <w:szCs w:val="40"/>
        </w:rPr>
        <w:t>UDZIELENIA WSPARCIA DLA MŚP</w:t>
      </w:r>
    </w:p>
    <w:p w14:paraId="4F84D65C" w14:textId="77777777" w:rsidR="004C39B2" w:rsidRPr="00B62A4E" w:rsidRDefault="00531B02">
      <w:pPr>
        <w:spacing w:after="0" w:line="240" w:lineRule="auto"/>
        <w:jc w:val="center"/>
        <w:rPr>
          <w:rFonts w:ascii="Tahoma" w:hAnsi="Tahoma" w:cs="Tahoma"/>
          <w:b/>
          <w:sz w:val="40"/>
          <w:szCs w:val="40"/>
        </w:rPr>
      </w:pPr>
      <w:r w:rsidRPr="00B62A4E">
        <w:rPr>
          <w:rFonts w:ascii="Tahoma" w:hAnsi="Tahoma" w:cs="Tahoma"/>
          <w:b/>
          <w:sz w:val="40"/>
          <w:szCs w:val="40"/>
        </w:rPr>
        <w:t xml:space="preserve">W RAMACH PROJEKTU </w:t>
      </w:r>
      <w:r w:rsidRPr="00B62A4E">
        <w:rPr>
          <w:rFonts w:ascii="Tahoma" w:hAnsi="Tahoma" w:cs="Tahoma"/>
          <w:b/>
          <w:sz w:val="40"/>
          <w:szCs w:val="40"/>
        </w:rPr>
        <w:br/>
        <w:t xml:space="preserve">PN. „PODKARPACKA PLATFORMA </w:t>
      </w:r>
    </w:p>
    <w:p w14:paraId="36206C6D" w14:textId="77777777" w:rsidR="004C39B2" w:rsidRPr="00B62A4E" w:rsidRDefault="00531B02">
      <w:pPr>
        <w:spacing w:after="0" w:line="240" w:lineRule="auto"/>
        <w:jc w:val="center"/>
        <w:rPr>
          <w:rFonts w:ascii="Tahoma" w:hAnsi="Tahoma" w:cs="Tahoma"/>
          <w:b/>
          <w:sz w:val="40"/>
          <w:szCs w:val="40"/>
        </w:rPr>
      </w:pPr>
      <w:r w:rsidRPr="00B62A4E">
        <w:rPr>
          <w:rFonts w:ascii="Tahoma" w:hAnsi="Tahoma" w:cs="Tahoma"/>
          <w:b/>
          <w:sz w:val="40"/>
          <w:szCs w:val="40"/>
        </w:rPr>
        <w:t>WSPARCIA BIZNESU”</w:t>
      </w:r>
    </w:p>
    <w:p w14:paraId="14EC65BF" w14:textId="77777777" w:rsidR="004C39B2" w:rsidRPr="00B62A4E" w:rsidRDefault="004C39B2">
      <w:pPr>
        <w:spacing w:after="0" w:line="240" w:lineRule="auto"/>
        <w:jc w:val="center"/>
        <w:rPr>
          <w:rFonts w:ascii="Tahoma" w:hAnsi="Tahoma" w:cs="Tahoma"/>
          <w:bCs/>
          <w:sz w:val="20"/>
          <w:szCs w:val="20"/>
        </w:rPr>
      </w:pPr>
    </w:p>
    <w:p w14:paraId="4C080330" w14:textId="77777777" w:rsidR="004C39B2" w:rsidRPr="00B62A4E" w:rsidRDefault="004C39B2">
      <w:pPr>
        <w:spacing w:after="0" w:line="240" w:lineRule="auto"/>
        <w:jc w:val="center"/>
        <w:rPr>
          <w:rFonts w:ascii="Tahoma" w:hAnsi="Tahoma" w:cs="Tahoma"/>
          <w:bCs/>
          <w:sz w:val="20"/>
          <w:szCs w:val="20"/>
        </w:rPr>
      </w:pPr>
    </w:p>
    <w:p w14:paraId="6A6F281E" w14:textId="77777777" w:rsidR="004C39B2" w:rsidRPr="00B62A4E" w:rsidRDefault="00531B02">
      <w:pPr>
        <w:spacing w:after="0" w:line="240" w:lineRule="auto"/>
        <w:jc w:val="center"/>
        <w:rPr>
          <w:rFonts w:ascii="Tahoma" w:hAnsi="Tahoma" w:cs="Tahoma"/>
          <w:bCs/>
          <w:sz w:val="24"/>
          <w:szCs w:val="24"/>
        </w:rPr>
      </w:pPr>
      <w:r w:rsidRPr="00B62A4E">
        <w:rPr>
          <w:rFonts w:ascii="Tahoma" w:hAnsi="Tahoma" w:cs="Tahoma"/>
          <w:bCs/>
          <w:sz w:val="24"/>
          <w:szCs w:val="24"/>
        </w:rPr>
        <w:t xml:space="preserve">realizowanego w ramach </w:t>
      </w:r>
      <w:r w:rsidRPr="00B62A4E">
        <w:rPr>
          <w:rFonts w:ascii="Tahoma" w:hAnsi="Tahoma" w:cs="Tahoma"/>
          <w:bCs/>
          <w:sz w:val="24"/>
          <w:szCs w:val="24"/>
        </w:rPr>
        <w:br/>
        <w:t xml:space="preserve">Regionalnego Programu Operacyjnego Województwa Podkarpackiego </w:t>
      </w:r>
      <w:r w:rsidRPr="00B62A4E">
        <w:rPr>
          <w:rFonts w:ascii="Tahoma" w:hAnsi="Tahoma" w:cs="Tahoma"/>
          <w:bCs/>
          <w:sz w:val="24"/>
          <w:szCs w:val="24"/>
        </w:rPr>
        <w:br/>
        <w:t>na lata 2014 - 2020</w:t>
      </w:r>
    </w:p>
    <w:p w14:paraId="45630561" w14:textId="77777777" w:rsidR="004C39B2" w:rsidRPr="00B62A4E" w:rsidRDefault="00531B02">
      <w:pPr>
        <w:pStyle w:val="Nagwek5"/>
        <w:spacing w:before="0" w:after="200" w:line="240" w:lineRule="auto"/>
        <w:jc w:val="center"/>
        <w:rPr>
          <w:rFonts w:ascii="Tahoma" w:hAnsi="Tahoma" w:cs="Tahoma"/>
          <w:iCs/>
          <w:color w:val="00000A"/>
          <w:sz w:val="24"/>
          <w:szCs w:val="24"/>
        </w:rPr>
      </w:pPr>
      <w:r w:rsidRPr="00B62A4E">
        <w:rPr>
          <w:rFonts w:ascii="Tahoma" w:hAnsi="Tahoma" w:cs="Tahoma"/>
          <w:iCs/>
          <w:color w:val="00000A"/>
          <w:sz w:val="24"/>
          <w:szCs w:val="24"/>
        </w:rPr>
        <w:t>Oś priorytetowa: I Konkurencyjna i innowacyjna gospodarka</w:t>
      </w:r>
    </w:p>
    <w:p w14:paraId="02D22519" w14:textId="77777777" w:rsidR="004C39B2" w:rsidRPr="00B62A4E" w:rsidRDefault="00531B02">
      <w:pPr>
        <w:pStyle w:val="Nagwek5"/>
        <w:spacing w:before="0" w:after="200" w:line="240" w:lineRule="auto"/>
        <w:jc w:val="center"/>
      </w:pPr>
      <w:r w:rsidRPr="00B62A4E">
        <w:rPr>
          <w:rFonts w:ascii="Tahoma" w:hAnsi="Tahoma" w:cs="Tahoma"/>
          <w:iCs/>
          <w:color w:val="00000A"/>
          <w:sz w:val="24"/>
          <w:szCs w:val="24"/>
        </w:rPr>
        <w:t>Działanie: 1.</w:t>
      </w:r>
      <w:r w:rsidRPr="00B62A4E">
        <w:rPr>
          <w:rFonts w:ascii="Tahoma" w:hAnsi="Tahoma" w:cs="Tahoma"/>
          <w:iCs/>
          <w:color w:val="00000A"/>
          <w:sz w:val="24"/>
          <w:szCs w:val="24"/>
          <w:lang w:val="pl-PL"/>
        </w:rPr>
        <w:t>3</w:t>
      </w:r>
      <w:r w:rsidRPr="00B62A4E">
        <w:rPr>
          <w:rFonts w:ascii="Tahoma" w:hAnsi="Tahoma" w:cs="Tahoma"/>
          <w:iCs/>
          <w:color w:val="00000A"/>
          <w:sz w:val="24"/>
          <w:szCs w:val="24"/>
        </w:rPr>
        <w:t xml:space="preserve"> </w:t>
      </w:r>
      <w:r w:rsidRPr="00B62A4E">
        <w:rPr>
          <w:rFonts w:ascii="Tahoma" w:hAnsi="Tahoma" w:cs="Tahoma"/>
          <w:iCs/>
          <w:color w:val="00000A"/>
          <w:sz w:val="24"/>
          <w:szCs w:val="24"/>
          <w:lang w:val="pl-PL"/>
        </w:rPr>
        <w:t>Promowanie przedsiębiorczości</w:t>
      </w:r>
    </w:p>
    <w:p w14:paraId="52E5CECD" w14:textId="77777777" w:rsidR="004C39B2" w:rsidRPr="00B62A4E" w:rsidRDefault="00531B02">
      <w:pPr>
        <w:spacing w:after="0" w:line="240" w:lineRule="auto"/>
        <w:jc w:val="center"/>
        <w:rPr>
          <w:rFonts w:ascii="Tahoma" w:hAnsi="Tahoma" w:cs="Tahoma"/>
          <w:sz w:val="24"/>
          <w:szCs w:val="24"/>
        </w:rPr>
      </w:pPr>
      <w:r w:rsidRPr="00B62A4E">
        <w:rPr>
          <w:rFonts w:ascii="Tahoma" w:hAnsi="Tahoma" w:cs="Tahoma"/>
          <w:sz w:val="24"/>
          <w:szCs w:val="24"/>
        </w:rPr>
        <w:t xml:space="preserve">Typ projektu: Profesjonalizacja usług IOB </w:t>
      </w:r>
    </w:p>
    <w:p w14:paraId="553B7A72" w14:textId="77777777" w:rsidR="004C39B2" w:rsidRPr="00B62A4E" w:rsidRDefault="004C39B2">
      <w:pPr>
        <w:spacing w:after="0" w:line="240" w:lineRule="auto"/>
        <w:jc w:val="center"/>
        <w:rPr>
          <w:rFonts w:ascii="Tahoma" w:hAnsi="Tahoma" w:cs="Tahoma"/>
          <w:b/>
          <w:sz w:val="20"/>
          <w:szCs w:val="20"/>
        </w:rPr>
      </w:pPr>
    </w:p>
    <w:p w14:paraId="65D54E70" w14:textId="77777777" w:rsidR="004C39B2" w:rsidRPr="00B62A4E" w:rsidRDefault="004C39B2">
      <w:pPr>
        <w:spacing w:after="0" w:line="240" w:lineRule="auto"/>
        <w:jc w:val="center"/>
        <w:rPr>
          <w:rFonts w:ascii="Tahoma" w:hAnsi="Tahoma" w:cs="Tahoma"/>
          <w:b/>
          <w:sz w:val="20"/>
          <w:szCs w:val="20"/>
        </w:rPr>
      </w:pPr>
    </w:p>
    <w:p w14:paraId="432F1586" w14:textId="77777777" w:rsidR="004C39B2" w:rsidRPr="00B62A4E" w:rsidRDefault="004C39B2">
      <w:pPr>
        <w:spacing w:after="0" w:line="240" w:lineRule="auto"/>
        <w:jc w:val="center"/>
        <w:rPr>
          <w:rFonts w:ascii="Tahoma" w:hAnsi="Tahoma" w:cs="Tahoma"/>
          <w:b/>
          <w:sz w:val="24"/>
          <w:szCs w:val="24"/>
        </w:rPr>
      </w:pPr>
    </w:p>
    <w:p w14:paraId="005992AB" w14:textId="77777777" w:rsidR="004C39B2" w:rsidRPr="00B62A4E" w:rsidRDefault="00531B02">
      <w:pPr>
        <w:spacing w:after="0" w:line="240" w:lineRule="auto"/>
        <w:jc w:val="center"/>
        <w:rPr>
          <w:rFonts w:ascii="Tahoma" w:hAnsi="Tahoma" w:cs="Tahoma"/>
          <w:b/>
          <w:sz w:val="24"/>
          <w:szCs w:val="24"/>
        </w:rPr>
      </w:pPr>
      <w:r w:rsidRPr="00B62A4E">
        <w:rPr>
          <w:rFonts w:ascii="Tahoma" w:hAnsi="Tahoma" w:cs="Tahoma"/>
          <w:b/>
          <w:sz w:val="24"/>
          <w:szCs w:val="24"/>
        </w:rPr>
        <w:t xml:space="preserve">PARTNER WIODĄCY PROJEKTU: </w:t>
      </w:r>
    </w:p>
    <w:p w14:paraId="075C6D8F" w14:textId="77777777" w:rsidR="004C39B2" w:rsidRPr="00B62A4E" w:rsidRDefault="00531B02">
      <w:pPr>
        <w:spacing w:after="0" w:line="240" w:lineRule="auto"/>
        <w:jc w:val="center"/>
        <w:rPr>
          <w:rFonts w:ascii="Tahoma" w:hAnsi="Tahoma" w:cs="Tahoma"/>
          <w:b/>
          <w:sz w:val="24"/>
          <w:szCs w:val="24"/>
        </w:rPr>
      </w:pPr>
      <w:r w:rsidRPr="00B62A4E">
        <w:rPr>
          <w:rFonts w:ascii="Tahoma" w:hAnsi="Tahoma" w:cs="Tahoma"/>
          <w:b/>
          <w:sz w:val="24"/>
          <w:szCs w:val="24"/>
        </w:rPr>
        <w:t xml:space="preserve">WOJEWÓDZTWO PODKARPACKIE </w:t>
      </w:r>
    </w:p>
    <w:p w14:paraId="7FE3CCB5" w14:textId="77777777" w:rsidR="004C39B2" w:rsidRPr="00B62A4E" w:rsidRDefault="00531B02">
      <w:pPr>
        <w:spacing w:after="0" w:line="240" w:lineRule="auto"/>
        <w:jc w:val="center"/>
        <w:rPr>
          <w:rFonts w:ascii="Tahoma" w:hAnsi="Tahoma" w:cs="Tahoma"/>
          <w:b/>
          <w:sz w:val="24"/>
          <w:szCs w:val="24"/>
        </w:rPr>
      </w:pPr>
      <w:r w:rsidRPr="00B62A4E">
        <w:rPr>
          <w:rFonts w:ascii="Tahoma" w:hAnsi="Tahoma" w:cs="Tahoma"/>
          <w:b/>
          <w:sz w:val="24"/>
          <w:szCs w:val="24"/>
        </w:rPr>
        <w:t>AL. ŁUKASZA CIEPLIŃSKIEGO 4</w:t>
      </w:r>
    </w:p>
    <w:p w14:paraId="61312817" w14:textId="77777777" w:rsidR="004C39B2" w:rsidRPr="00B62A4E" w:rsidRDefault="00531B02">
      <w:pPr>
        <w:spacing w:after="0" w:line="240" w:lineRule="auto"/>
        <w:jc w:val="center"/>
        <w:rPr>
          <w:rFonts w:ascii="Tahoma" w:hAnsi="Tahoma" w:cs="Tahoma"/>
          <w:b/>
          <w:sz w:val="24"/>
          <w:szCs w:val="24"/>
        </w:rPr>
      </w:pPr>
      <w:r w:rsidRPr="00B62A4E">
        <w:rPr>
          <w:rFonts w:ascii="Tahoma" w:hAnsi="Tahoma" w:cs="Tahoma"/>
          <w:b/>
          <w:sz w:val="24"/>
          <w:szCs w:val="24"/>
        </w:rPr>
        <w:t>35-010 RZESZÓW</w:t>
      </w:r>
    </w:p>
    <w:p w14:paraId="35DBDE16" w14:textId="77777777" w:rsidR="004C39B2" w:rsidRPr="00B62A4E" w:rsidRDefault="004C39B2">
      <w:pPr>
        <w:spacing w:after="0" w:line="240" w:lineRule="auto"/>
        <w:jc w:val="center"/>
        <w:rPr>
          <w:rFonts w:ascii="Tahoma" w:hAnsi="Tahoma" w:cs="Tahoma"/>
          <w:sz w:val="24"/>
          <w:szCs w:val="24"/>
        </w:rPr>
      </w:pPr>
    </w:p>
    <w:p w14:paraId="4EE3C2C4" w14:textId="77777777" w:rsidR="004C39B2" w:rsidRPr="00B62A4E" w:rsidRDefault="00531B02">
      <w:pPr>
        <w:spacing w:after="0" w:line="240" w:lineRule="auto"/>
        <w:jc w:val="center"/>
        <w:rPr>
          <w:rFonts w:ascii="Tahoma" w:hAnsi="Tahoma" w:cs="Tahoma"/>
          <w:b/>
          <w:sz w:val="24"/>
          <w:szCs w:val="24"/>
        </w:rPr>
      </w:pPr>
      <w:r w:rsidRPr="00B62A4E">
        <w:rPr>
          <w:rFonts w:ascii="Tahoma" w:hAnsi="Tahoma" w:cs="Tahoma"/>
          <w:b/>
          <w:sz w:val="24"/>
          <w:szCs w:val="24"/>
        </w:rPr>
        <w:t xml:space="preserve">PARTNER: </w:t>
      </w:r>
    </w:p>
    <w:p w14:paraId="12B3ABB4" w14:textId="77777777" w:rsidR="004C39B2" w:rsidRPr="00B62A4E" w:rsidRDefault="00531B02">
      <w:pPr>
        <w:spacing w:after="0" w:line="240" w:lineRule="auto"/>
        <w:jc w:val="center"/>
        <w:rPr>
          <w:rFonts w:ascii="Tahoma" w:hAnsi="Tahoma" w:cs="Tahoma"/>
          <w:b/>
          <w:sz w:val="24"/>
          <w:szCs w:val="24"/>
        </w:rPr>
      </w:pPr>
      <w:r w:rsidRPr="00B62A4E">
        <w:rPr>
          <w:rFonts w:ascii="Tahoma" w:hAnsi="Tahoma" w:cs="Tahoma"/>
          <w:b/>
          <w:sz w:val="24"/>
          <w:szCs w:val="24"/>
        </w:rPr>
        <w:t xml:space="preserve">WYŻSZA SZKOŁA INFORMATYKI I ZARZĄDZANIA Z SIEDZIBĄ W RZESZOWIE </w:t>
      </w:r>
    </w:p>
    <w:p w14:paraId="11CECB58" w14:textId="77777777" w:rsidR="004C39B2" w:rsidRPr="00B62A4E" w:rsidRDefault="00531B02">
      <w:pPr>
        <w:spacing w:after="0" w:line="240" w:lineRule="auto"/>
        <w:jc w:val="center"/>
        <w:rPr>
          <w:rFonts w:ascii="Tahoma" w:hAnsi="Tahoma" w:cs="Tahoma"/>
          <w:b/>
          <w:sz w:val="24"/>
          <w:szCs w:val="24"/>
        </w:rPr>
      </w:pPr>
      <w:r w:rsidRPr="00B62A4E">
        <w:rPr>
          <w:rFonts w:ascii="Tahoma" w:hAnsi="Tahoma" w:cs="Tahoma"/>
          <w:b/>
          <w:sz w:val="24"/>
          <w:szCs w:val="24"/>
        </w:rPr>
        <w:t>UL. MJR H. SUCHARSKIEGO 2</w:t>
      </w:r>
    </w:p>
    <w:p w14:paraId="455BB63A" w14:textId="77777777" w:rsidR="004C39B2" w:rsidRPr="00B62A4E" w:rsidRDefault="00531B02">
      <w:pPr>
        <w:spacing w:after="0" w:line="240" w:lineRule="auto"/>
        <w:jc w:val="center"/>
        <w:rPr>
          <w:rFonts w:ascii="Tahoma" w:hAnsi="Tahoma" w:cs="Tahoma"/>
          <w:b/>
          <w:sz w:val="24"/>
          <w:szCs w:val="24"/>
        </w:rPr>
      </w:pPr>
      <w:r w:rsidRPr="00B62A4E">
        <w:rPr>
          <w:rFonts w:ascii="Tahoma" w:hAnsi="Tahoma" w:cs="Tahoma"/>
          <w:b/>
          <w:sz w:val="24"/>
          <w:szCs w:val="24"/>
        </w:rPr>
        <w:t xml:space="preserve">35-225 RZESZÓW </w:t>
      </w:r>
    </w:p>
    <w:p w14:paraId="6A6A9EF1" w14:textId="77777777" w:rsidR="004C39B2" w:rsidRPr="00B62A4E" w:rsidRDefault="004C39B2">
      <w:pPr>
        <w:spacing w:after="0" w:line="240" w:lineRule="auto"/>
        <w:jc w:val="center"/>
        <w:rPr>
          <w:rFonts w:ascii="Tahoma" w:hAnsi="Tahoma" w:cs="Tahoma"/>
          <w:b/>
          <w:sz w:val="24"/>
          <w:szCs w:val="24"/>
        </w:rPr>
      </w:pPr>
    </w:p>
    <w:p w14:paraId="17607585" w14:textId="77777777" w:rsidR="004C39B2" w:rsidRPr="00B62A4E" w:rsidRDefault="004C39B2">
      <w:pPr>
        <w:spacing w:after="0" w:line="240" w:lineRule="auto"/>
        <w:jc w:val="center"/>
        <w:rPr>
          <w:rFonts w:ascii="Tahoma" w:hAnsi="Tahoma" w:cs="Tahoma"/>
          <w:sz w:val="20"/>
          <w:szCs w:val="20"/>
        </w:rPr>
      </w:pPr>
    </w:p>
    <w:p w14:paraId="6A892D5B" w14:textId="77777777" w:rsidR="004C39B2" w:rsidRPr="00B62A4E" w:rsidRDefault="004C39B2">
      <w:pPr>
        <w:spacing w:after="0" w:line="240" w:lineRule="auto"/>
        <w:rPr>
          <w:rFonts w:ascii="Tahoma" w:hAnsi="Tahoma" w:cs="Tahoma"/>
          <w:b/>
          <w:sz w:val="20"/>
          <w:szCs w:val="20"/>
        </w:rPr>
      </w:pPr>
    </w:p>
    <w:p w14:paraId="2B9DE52F" w14:textId="77777777" w:rsidR="004C39B2" w:rsidRPr="00B62A4E" w:rsidRDefault="004C39B2">
      <w:pPr>
        <w:spacing w:after="0" w:line="240" w:lineRule="auto"/>
        <w:rPr>
          <w:rFonts w:ascii="Tahoma" w:hAnsi="Tahoma" w:cs="Tahoma"/>
          <w:b/>
          <w:sz w:val="20"/>
          <w:szCs w:val="20"/>
        </w:rPr>
      </w:pPr>
    </w:p>
    <w:p w14:paraId="636E0FD8" w14:textId="77777777" w:rsidR="004C39B2" w:rsidRPr="00B62A4E" w:rsidRDefault="004C39B2">
      <w:pPr>
        <w:spacing w:after="0" w:line="240" w:lineRule="auto"/>
        <w:rPr>
          <w:rFonts w:ascii="Tahoma" w:hAnsi="Tahoma" w:cs="Tahoma"/>
          <w:b/>
          <w:sz w:val="20"/>
          <w:szCs w:val="20"/>
        </w:rPr>
      </w:pPr>
    </w:p>
    <w:p w14:paraId="1062AE29" w14:textId="77777777" w:rsidR="004C39B2" w:rsidRPr="00B62A4E" w:rsidRDefault="004C39B2">
      <w:pPr>
        <w:spacing w:after="0" w:line="240" w:lineRule="auto"/>
        <w:rPr>
          <w:rFonts w:ascii="Tahoma" w:hAnsi="Tahoma" w:cs="Tahoma"/>
          <w:b/>
          <w:sz w:val="20"/>
          <w:szCs w:val="20"/>
        </w:rPr>
      </w:pPr>
    </w:p>
    <w:p w14:paraId="34C00275" w14:textId="77777777" w:rsidR="004C39B2" w:rsidRPr="00B62A4E" w:rsidRDefault="004C39B2">
      <w:pPr>
        <w:spacing w:after="0" w:line="240" w:lineRule="auto"/>
        <w:rPr>
          <w:rFonts w:ascii="Tahoma" w:hAnsi="Tahoma" w:cs="Tahoma"/>
          <w:b/>
          <w:sz w:val="20"/>
          <w:szCs w:val="20"/>
        </w:rPr>
      </w:pPr>
    </w:p>
    <w:p w14:paraId="452B18BF" w14:textId="77777777" w:rsidR="004C39B2" w:rsidRPr="00B62A4E" w:rsidRDefault="004C39B2">
      <w:pPr>
        <w:spacing w:after="0" w:line="240" w:lineRule="auto"/>
        <w:rPr>
          <w:rFonts w:ascii="Tahoma" w:hAnsi="Tahoma" w:cs="Tahoma"/>
          <w:b/>
          <w:sz w:val="20"/>
          <w:szCs w:val="20"/>
        </w:rPr>
      </w:pPr>
    </w:p>
    <w:p w14:paraId="216133DA" w14:textId="77777777" w:rsidR="004C39B2" w:rsidRPr="00B62A4E" w:rsidRDefault="004C39B2">
      <w:pPr>
        <w:spacing w:after="0" w:line="240" w:lineRule="auto"/>
        <w:rPr>
          <w:rFonts w:ascii="Tahoma" w:hAnsi="Tahoma" w:cs="Tahoma"/>
          <w:b/>
          <w:sz w:val="20"/>
          <w:szCs w:val="20"/>
        </w:rPr>
      </w:pPr>
    </w:p>
    <w:p w14:paraId="290EEB38" w14:textId="77777777" w:rsidR="004C39B2" w:rsidRPr="00B62A4E" w:rsidRDefault="004C39B2">
      <w:pPr>
        <w:spacing w:after="0" w:line="240" w:lineRule="auto"/>
        <w:rPr>
          <w:rFonts w:ascii="Tahoma" w:hAnsi="Tahoma" w:cs="Tahoma"/>
          <w:b/>
          <w:sz w:val="20"/>
          <w:szCs w:val="20"/>
        </w:rPr>
      </w:pPr>
    </w:p>
    <w:p w14:paraId="3C627F96" w14:textId="77777777" w:rsidR="004C39B2" w:rsidRPr="00B62A4E" w:rsidRDefault="004C39B2">
      <w:pPr>
        <w:spacing w:after="0" w:line="240" w:lineRule="auto"/>
        <w:rPr>
          <w:rFonts w:ascii="Tahoma" w:hAnsi="Tahoma" w:cs="Tahoma"/>
          <w:b/>
          <w:sz w:val="20"/>
          <w:szCs w:val="20"/>
        </w:rPr>
      </w:pPr>
    </w:p>
    <w:p w14:paraId="29C578D5" w14:textId="77777777" w:rsidR="004C39B2" w:rsidRPr="00B62A4E" w:rsidRDefault="004C39B2">
      <w:pPr>
        <w:spacing w:after="0" w:line="240" w:lineRule="auto"/>
        <w:rPr>
          <w:rFonts w:ascii="Tahoma" w:hAnsi="Tahoma" w:cs="Tahoma"/>
          <w:b/>
          <w:sz w:val="20"/>
          <w:szCs w:val="20"/>
        </w:rPr>
      </w:pPr>
    </w:p>
    <w:p w14:paraId="17B946F8" w14:textId="77777777" w:rsidR="004C39B2" w:rsidRPr="00B62A4E" w:rsidRDefault="004C39B2">
      <w:pPr>
        <w:spacing w:after="0" w:line="240" w:lineRule="auto"/>
        <w:rPr>
          <w:rFonts w:ascii="Tahoma" w:hAnsi="Tahoma" w:cs="Tahoma"/>
          <w:b/>
          <w:sz w:val="20"/>
          <w:szCs w:val="20"/>
        </w:rPr>
      </w:pPr>
    </w:p>
    <w:p w14:paraId="39E4456D" w14:textId="77777777" w:rsidR="004C39B2" w:rsidRPr="00B62A4E" w:rsidRDefault="004C39B2">
      <w:pPr>
        <w:spacing w:after="0" w:line="240" w:lineRule="auto"/>
        <w:rPr>
          <w:rFonts w:ascii="Tahoma" w:hAnsi="Tahoma" w:cs="Tahoma"/>
          <w:b/>
          <w:sz w:val="20"/>
          <w:szCs w:val="20"/>
        </w:rPr>
      </w:pPr>
    </w:p>
    <w:p w14:paraId="05483C52" w14:textId="07D8A7B1" w:rsidR="004C39B2" w:rsidRPr="00B62A4E" w:rsidRDefault="00531B02">
      <w:pPr>
        <w:spacing w:after="0" w:line="240" w:lineRule="auto"/>
        <w:jc w:val="center"/>
        <w:rPr>
          <w:rFonts w:ascii="Tahoma" w:hAnsi="Tahoma" w:cs="Tahoma"/>
          <w:i/>
          <w:sz w:val="20"/>
          <w:szCs w:val="20"/>
        </w:rPr>
      </w:pPr>
      <w:r w:rsidRPr="00B62A4E">
        <w:rPr>
          <w:rFonts w:ascii="Tahoma" w:hAnsi="Tahoma" w:cs="Tahoma"/>
          <w:i/>
          <w:sz w:val="20"/>
          <w:szCs w:val="20"/>
        </w:rPr>
        <w:t xml:space="preserve">Rzeszów, </w:t>
      </w:r>
      <w:r w:rsidR="00C10891" w:rsidRPr="00B62A4E">
        <w:rPr>
          <w:rFonts w:ascii="Tahoma" w:hAnsi="Tahoma" w:cs="Tahoma"/>
          <w:i/>
          <w:sz w:val="20"/>
          <w:szCs w:val="20"/>
        </w:rPr>
        <w:t>czerwiec</w:t>
      </w:r>
      <w:r w:rsidRPr="00B62A4E">
        <w:rPr>
          <w:rFonts w:ascii="Tahoma" w:hAnsi="Tahoma" w:cs="Tahoma"/>
          <w:i/>
          <w:sz w:val="20"/>
          <w:szCs w:val="20"/>
        </w:rPr>
        <w:t xml:space="preserve"> 2018 r.</w:t>
      </w:r>
    </w:p>
    <w:p w14:paraId="3F3EC179" w14:textId="77777777" w:rsidR="004C39B2" w:rsidRPr="00B62A4E" w:rsidRDefault="004C39B2">
      <w:pPr>
        <w:spacing w:after="0" w:line="240" w:lineRule="auto"/>
        <w:jc w:val="center"/>
        <w:rPr>
          <w:rFonts w:ascii="Tahoma" w:hAnsi="Tahoma" w:cs="Tahoma"/>
          <w:i/>
          <w:sz w:val="20"/>
          <w:szCs w:val="20"/>
        </w:rPr>
      </w:pPr>
    </w:p>
    <w:p w14:paraId="659114D3" w14:textId="77777777" w:rsidR="004C39B2" w:rsidRPr="00B62A4E" w:rsidRDefault="004C39B2">
      <w:pPr>
        <w:spacing w:after="0" w:line="240" w:lineRule="auto"/>
        <w:jc w:val="center"/>
        <w:rPr>
          <w:rFonts w:ascii="Tahoma" w:hAnsi="Tahoma" w:cs="Tahoma"/>
          <w:i/>
          <w:sz w:val="20"/>
          <w:szCs w:val="20"/>
        </w:rPr>
      </w:pPr>
    </w:p>
    <w:p w14:paraId="09D8C2A4" w14:textId="77777777" w:rsidR="004C39B2" w:rsidRPr="00B62A4E" w:rsidRDefault="004C39B2">
      <w:pPr>
        <w:spacing w:after="0" w:line="360" w:lineRule="auto"/>
        <w:jc w:val="both"/>
        <w:rPr>
          <w:rFonts w:ascii="Tahoma" w:hAnsi="Tahoma" w:cs="Tahoma"/>
          <w:b/>
          <w:bCs/>
          <w:sz w:val="20"/>
          <w:szCs w:val="20"/>
        </w:rPr>
      </w:pPr>
    </w:p>
    <w:p w14:paraId="5BAFB4D7" w14:textId="77777777" w:rsidR="004C39B2" w:rsidRPr="00B62A4E" w:rsidRDefault="00531B02">
      <w:pPr>
        <w:spacing w:after="0" w:line="360" w:lineRule="auto"/>
        <w:jc w:val="both"/>
      </w:pPr>
      <w:r w:rsidRPr="00B62A4E">
        <w:rPr>
          <w:rFonts w:ascii="Tahoma" w:hAnsi="Tahoma" w:cs="Tahoma"/>
          <w:b/>
          <w:bCs/>
          <w:sz w:val="20"/>
          <w:szCs w:val="20"/>
        </w:rPr>
        <w:t>Administrator Platformy (Administrator)</w:t>
      </w:r>
      <w:r w:rsidRPr="00B62A4E">
        <w:rPr>
          <w:rFonts w:ascii="Tahoma" w:hAnsi="Tahoma" w:cs="Tahoma"/>
          <w:bCs/>
          <w:sz w:val="20"/>
          <w:szCs w:val="20"/>
        </w:rPr>
        <w:t xml:space="preserve"> – Województwo Podkarpackie, realizujące zadania poprzez Urząd Marszałkowski Województwa Podkarpackiego, oraz działająca z nim w partnerstwie </w:t>
      </w:r>
      <w:r w:rsidRPr="00B62A4E">
        <w:rPr>
          <w:rFonts w:ascii="Tahoma" w:hAnsi="Tahoma" w:cs="Tahoma"/>
          <w:bCs/>
          <w:color w:val="0D0D0D"/>
          <w:sz w:val="20"/>
          <w:szCs w:val="20"/>
        </w:rPr>
        <w:t>Wyższa Szkoła Informatyki i Zarządzania z siedzibą w Rzeszowie.</w:t>
      </w:r>
    </w:p>
    <w:p w14:paraId="7EB97CD6" w14:textId="77777777" w:rsidR="004C39B2" w:rsidRPr="00B62A4E" w:rsidRDefault="00531B02">
      <w:pPr>
        <w:spacing w:after="0" w:line="360" w:lineRule="auto"/>
        <w:jc w:val="both"/>
      </w:pPr>
      <w:r w:rsidRPr="00B62A4E">
        <w:rPr>
          <w:rFonts w:ascii="Tahoma" w:hAnsi="Tahoma" w:cs="Tahoma"/>
          <w:b/>
          <w:bCs/>
          <w:color w:val="0D0D0D"/>
          <w:sz w:val="20"/>
          <w:szCs w:val="20"/>
        </w:rPr>
        <w:t>Dostawca Usług (DU)</w:t>
      </w:r>
      <w:r w:rsidRPr="00B62A4E">
        <w:rPr>
          <w:rFonts w:ascii="Tahoma" w:hAnsi="Tahoma" w:cs="Tahoma"/>
          <w:bCs/>
          <w:color w:val="0D0D0D"/>
          <w:sz w:val="20"/>
          <w:szCs w:val="20"/>
        </w:rPr>
        <w:t xml:space="preserve"> – podmiot zakwalifikowany przez Administratora do świadczenia usług na rzecz MŚP z Województwa Podkarpackiego w ramach projektu i zarejestrowany na Platformie. Dostawcą Usług może być Instytucja Otoczenia Biznesu (IOB) lub przedsiębiorca świadczący usługi rozwojowe.</w:t>
      </w:r>
    </w:p>
    <w:p w14:paraId="2CF70AB0" w14:textId="77777777" w:rsidR="004C39B2" w:rsidRPr="00B62A4E" w:rsidRDefault="00531B02">
      <w:pPr>
        <w:spacing w:after="0" w:line="360" w:lineRule="auto"/>
        <w:jc w:val="both"/>
      </w:pPr>
      <w:r w:rsidRPr="00B62A4E">
        <w:rPr>
          <w:rFonts w:ascii="Tahoma" w:hAnsi="Tahoma" w:cs="Tahoma"/>
          <w:b/>
          <w:bCs/>
          <w:sz w:val="20"/>
          <w:szCs w:val="20"/>
        </w:rPr>
        <w:t xml:space="preserve">Dokumenty zgłoszeniowe </w:t>
      </w:r>
      <w:r w:rsidRPr="00B62A4E">
        <w:rPr>
          <w:rFonts w:ascii="Tahoma" w:hAnsi="Tahoma" w:cs="Tahoma"/>
          <w:sz w:val="20"/>
          <w:szCs w:val="20"/>
        </w:rPr>
        <w:t xml:space="preserve">– </w:t>
      </w:r>
      <w:r w:rsidRPr="00B62A4E">
        <w:rPr>
          <w:rFonts w:ascii="Tahoma" w:hAnsi="Tahoma" w:cs="Tahoma"/>
          <w:iCs/>
          <w:sz w:val="20"/>
          <w:szCs w:val="20"/>
        </w:rPr>
        <w:t>Formularz zgłoszeniowy wraz</w:t>
      </w:r>
      <w:r w:rsidRPr="00B62A4E">
        <w:rPr>
          <w:rFonts w:ascii="Tahoma" w:hAnsi="Tahoma" w:cs="Tahoma"/>
          <w:i/>
          <w:iCs/>
          <w:sz w:val="20"/>
          <w:szCs w:val="20"/>
        </w:rPr>
        <w:t xml:space="preserve"> </w:t>
      </w:r>
      <w:r w:rsidRPr="00B62A4E">
        <w:rPr>
          <w:rFonts w:ascii="Tahoma" w:hAnsi="Tahoma" w:cs="Tahoma"/>
          <w:sz w:val="20"/>
          <w:szCs w:val="20"/>
        </w:rPr>
        <w:t>z załącznikami.</w:t>
      </w:r>
    </w:p>
    <w:p w14:paraId="1C61DFFA" w14:textId="46FC7E5E" w:rsidR="004C39B2" w:rsidRPr="00B62A4E" w:rsidRDefault="00531B02">
      <w:pPr>
        <w:spacing w:after="0" w:line="360" w:lineRule="auto"/>
        <w:jc w:val="both"/>
      </w:pPr>
      <w:r w:rsidRPr="00B62A4E">
        <w:rPr>
          <w:rFonts w:ascii="Tahoma" w:hAnsi="Tahoma" w:cs="Tahoma"/>
          <w:b/>
          <w:bCs/>
          <w:sz w:val="20"/>
          <w:szCs w:val="20"/>
        </w:rPr>
        <w:t xml:space="preserve">Formularz rozliczenia </w:t>
      </w:r>
      <w:r w:rsidR="005B4F77" w:rsidRPr="00B62A4E">
        <w:rPr>
          <w:rFonts w:ascii="Tahoma" w:hAnsi="Tahoma" w:cs="Tahoma"/>
          <w:b/>
          <w:bCs/>
          <w:sz w:val="20"/>
          <w:szCs w:val="20"/>
        </w:rPr>
        <w:t>usługi</w:t>
      </w:r>
      <w:r w:rsidRPr="00B62A4E">
        <w:rPr>
          <w:rFonts w:ascii="Tahoma" w:hAnsi="Tahoma" w:cs="Tahoma"/>
          <w:b/>
          <w:bCs/>
          <w:sz w:val="20"/>
          <w:szCs w:val="20"/>
        </w:rPr>
        <w:t xml:space="preserve"> </w:t>
      </w:r>
      <w:r w:rsidRPr="00B62A4E">
        <w:rPr>
          <w:rFonts w:ascii="Tahoma" w:hAnsi="Tahoma" w:cs="Tahoma"/>
          <w:sz w:val="20"/>
          <w:szCs w:val="20"/>
        </w:rPr>
        <w:t>– formularz służący do rozliczenia zrealizowan</w:t>
      </w:r>
      <w:r w:rsidR="009B36CD" w:rsidRPr="00B62A4E">
        <w:rPr>
          <w:rFonts w:ascii="Tahoma" w:hAnsi="Tahoma" w:cs="Tahoma"/>
          <w:sz w:val="20"/>
          <w:szCs w:val="20"/>
        </w:rPr>
        <w:t xml:space="preserve">ej </w:t>
      </w:r>
      <w:r w:rsidRPr="00B62A4E">
        <w:rPr>
          <w:rFonts w:ascii="Tahoma" w:hAnsi="Tahoma" w:cs="Tahoma"/>
          <w:sz w:val="20"/>
          <w:szCs w:val="20"/>
        </w:rPr>
        <w:t>usług</w:t>
      </w:r>
      <w:r w:rsidR="009B36CD" w:rsidRPr="00B62A4E">
        <w:rPr>
          <w:rFonts w:ascii="Tahoma" w:hAnsi="Tahoma" w:cs="Tahoma"/>
          <w:sz w:val="20"/>
          <w:szCs w:val="20"/>
        </w:rPr>
        <w:t>i</w:t>
      </w:r>
      <w:r w:rsidRPr="00B62A4E">
        <w:rPr>
          <w:rFonts w:ascii="Tahoma" w:hAnsi="Tahoma" w:cs="Tahoma"/>
          <w:sz w:val="20"/>
          <w:szCs w:val="20"/>
        </w:rPr>
        <w:t xml:space="preserve"> rozwojow</w:t>
      </w:r>
      <w:r w:rsidR="009B36CD" w:rsidRPr="00B62A4E">
        <w:rPr>
          <w:rFonts w:ascii="Tahoma" w:hAnsi="Tahoma" w:cs="Tahoma"/>
          <w:sz w:val="20"/>
          <w:szCs w:val="20"/>
        </w:rPr>
        <w:t>ej</w:t>
      </w:r>
      <w:r w:rsidRPr="00B62A4E">
        <w:rPr>
          <w:rFonts w:ascii="Tahoma" w:hAnsi="Tahoma" w:cs="Tahoma"/>
          <w:sz w:val="20"/>
          <w:szCs w:val="20"/>
        </w:rPr>
        <w:t xml:space="preserve">, zawierający m.in.: informację </w:t>
      </w:r>
      <w:r w:rsidR="009B36CD" w:rsidRPr="00B62A4E">
        <w:rPr>
          <w:rFonts w:ascii="Tahoma" w:hAnsi="Tahoma" w:cs="Tahoma"/>
          <w:sz w:val="20"/>
          <w:szCs w:val="20"/>
        </w:rPr>
        <w:t>o</w:t>
      </w:r>
      <w:r w:rsidR="00C10891" w:rsidRPr="00B62A4E">
        <w:rPr>
          <w:rFonts w:ascii="Tahoma" w:hAnsi="Tahoma" w:cs="Tahoma"/>
          <w:sz w:val="20"/>
          <w:szCs w:val="20"/>
        </w:rPr>
        <w:t xml:space="preserve"> usłu</w:t>
      </w:r>
      <w:r w:rsidR="009B36CD" w:rsidRPr="00B62A4E">
        <w:rPr>
          <w:rFonts w:ascii="Tahoma" w:hAnsi="Tahoma" w:cs="Tahoma"/>
          <w:sz w:val="20"/>
          <w:szCs w:val="20"/>
        </w:rPr>
        <w:t>dze</w:t>
      </w:r>
      <w:r w:rsidR="00C10891" w:rsidRPr="00B62A4E">
        <w:rPr>
          <w:rFonts w:ascii="Tahoma" w:hAnsi="Tahoma" w:cs="Tahoma"/>
          <w:sz w:val="20"/>
          <w:szCs w:val="20"/>
        </w:rPr>
        <w:t>, kwo</w:t>
      </w:r>
      <w:r w:rsidR="009B36CD" w:rsidRPr="00B62A4E">
        <w:rPr>
          <w:rFonts w:ascii="Tahoma" w:hAnsi="Tahoma" w:cs="Tahoma"/>
          <w:sz w:val="20"/>
          <w:szCs w:val="20"/>
        </w:rPr>
        <w:t xml:space="preserve">cie, czasie realizacji, podmiocie wykonującym </w:t>
      </w:r>
      <w:r w:rsidR="009B36CD" w:rsidRPr="00B62A4E">
        <w:rPr>
          <w:rFonts w:ascii="Tahoma" w:hAnsi="Tahoma" w:cs="Tahoma"/>
          <w:sz w:val="20"/>
          <w:szCs w:val="20"/>
        </w:rPr>
        <w:br/>
        <w:t>i uzyskanych efektach realizacji.</w:t>
      </w:r>
      <w:r w:rsidR="00C10891" w:rsidRPr="00B62A4E">
        <w:rPr>
          <w:rFonts w:ascii="Tahoma" w:hAnsi="Tahoma" w:cs="Tahoma"/>
          <w:sz w:val="20"/>
          <w:szCs w:val="20"/>
        </w:rPr>
        <w:t xml:space="preserve"> </w:t>
      </w:r>
    </w:p>
    <w:p w14:paraId="71DA2BB8" w14:textId="77777777" w:rsidR="004C39B2" w:rsidRPr="00B62A4E" w:rsidRDefault="00531B02">
      <w:pPr>
        <w:spacing w:after="0" w:line="360" w:lineRule="auto"/>
        <w:jc w:val="both"/>
      </w:pPr>
      <w:r w:rsidRPr="00B62A4E">
        <w:rPr>
          <w:rFonts w:ascii="Tahoma" w:hAnsi="Tahoma" w:cs="Tahoma"/>
          <w:b/>
          <w:bCs/>
          <w:sz w:val="20"/>
          <w:szCs w:val="20"/>
        </w:rPr>
        <w:t>Instytucja Otoczenia Biznesu (IOB)</w:t>
      </w:r>
      <w:r w:rsidRPr="00B62A4E">
        <w:rPr>
          <w:rFonts w:ascii="Tahoma" w:hAnsi="Tahoma" w:cs="Tahoma"/>
          <w:bCs/>
          <w:sz w:val="20"/>
          <w:szCs w:val="20"/>
        </w:rPr>
        <w:t xml:space="preserve"> – </w:t>
      </w:r>
      <w:r w:rsidRPr="00B62A4E">
        <w:rPr>
          <w:rFonts w:ascii="Tahoma" w:eastAsia="Times New Roman" w:hAnsi="Tahoma" w:cs="Tahoma"/>
          <w:sz w:val="20"/>
          <w:szCs w:val="20"/>
          <w:lang w:eastAsia="pl-PL"/>
        </w:rPr>
        <w:t>podmiot bez względu na formę prawną, który nie działa dla zysku lub przeznacza zysk na cele statutowe i prowadzi działalność służącą tworzeniu korzystnych warunków dla rozwoju przedsiębiorczości. Do instytucji otoczenia biznesu zaliczamy przede wszystkim: agencje rozwoju regionalnego i lokalnego, ośrodki wspierania przedsiębiorczości (biznesu), centra przedsiębiorczości, izby przemysłowo-handlowe, izby rzemieślnicze, fundusze, organizacje reprezentujące przedsiębiorców, klastry, instytucje proinnowacyjne działające na rzecz innowacyjności, centra transferu technologii, instytuty i ośrodki badawczo-rozwojowe, inkubatory przedsiębiorczości, inkubatory technologiczne, parki naukowo-technologiczne, parki przemysłowe.</w:t>
      </w:r>
    </w:p>
    <w:p w14:paraId="59CC30FF" w14:textId="77777777" w:rsidR="004C39B2" w:rsidRPr="00B62A4E" w:rsidRDefault="00531B02">
      <w:pPr>
        <w:spacing w:after="0" w:line="360" w:lineRule="auto"/>
        <w:jc w:val="both"/>
      </w:pPr>
      <w:r w:rsidRPr="00B62A4E">
        <w:rPr>
          <w:rFonts w:ascii="Tahoma" w:hAnsi="Tahoma" w:cs="Tahoma"/>
          <w:b/>
          <w:bCs/>
          <w:sz w:val="20"/>
          <w:szCs w:val="20"/>
        </w:rPr>
        <w:t>MŚP</w:t>
      </w:r>
      <w:r w:rsidRPr="00B62A4E">
        <w:rPr>
          <w:rFonts w:ascii="Tahoma" w:hAnsi="Tahoma" w:cs="Tahoma"/>
          <w:bCs/>
          <w:sz w:val="20"/>
          <w:szCs w:val="20"/>
        </w:rPr>
        <w:t xml:space="preserve"> – oznacza podmiot lub podmioty posiadające status </w:t>
      </w:r>
      <w:proofErr w:type="spellStart"/>
      <w:r w:rsidRPr="00B62A4E">
        <w:rPr>
          <w:rFonts w:ascii="Tahoma" w:hAnsi="Tahoma" w:cs="Tahoma"/>
          <w:bCs/>
          <w:sz w:val="20"/>
          <w:szCs w:val="20"/>
        </w:rPr>
        <w:t>mikroprzedsiębiorcy</w:t>
      </w:r>
      <w:proofErr w:type="spellEnd"/>
      <w:r w:rsidRPr="00B62A4E">
        <w:rPr>
          <w:rFonts w:ascii="Tahoma" w:hAnsi="Tahoma" w:cs="Tahoma"/>
          <w:bCs/>
          <w:sz w:val="20"/>
          <w:szCs w:val="20"/>
        </w:rPr>
        <w:t>, małego lub średniego przedsiębiorcy, spełniające kryteria dot. statusu przedsiębiorstwa wynikające z załącznika nr I do Rozporządzenia nr 651/2014. Zgodnie z art. 2 załącznika I do Rozporządzenia Komisji (UE) nr 651/2014:</w:t>
      </w:r>
    </w:p>
    <w:p w14:paraId="098089EC" w14:textId="77777777" w:rsidR="004C39B2" w:rsidRPr="00B62A4E" w:rsidRDefault="00531B02">
      <w:pPr>
        <w:spacing w:after="0" w:line="360" w:lineRule="auto"/>
        <w:jc w:val="both"/>
        <w:rPr>
          <w:rFonts w:ascii="Tahoma" w:hAnsi="Tahoma" w:cs="Tahoma"/>
          <w:bCs/>
          <w:sz w:val="20"/>
          <w:szCs w:val="20"/>
        </w:rPr>
      </w:pPr>
      <w:r w:rsidRPr="00B62A4E">
        <w:rPr>
          <w:rFonts w:ascii="Tahoma" w:hAnsi="Tahoma" w:cs="Tahoma"/>
          <w:bCs/>
          <w:sz w:val="20"/>
          <w:szCs w:val="20"/>
        </w:rPr>
        <w:t xml:space="preserve">(i) Do kategorii „MŚP” należą przedsiębiorstwa, które zatrudniają mniej niż 250 pracowników i których roczny obrót nie przekracza 50 milionów EUR, lub roczna suma bilansowa nie przekracza 43 mln EUR. </w:t>
      </w:r>
    </w:p>
    <w:p w14:paraId="2337C9B3" w14:textId="77777777" w:rsidR="004C39B2" w:rsidRPr="00B62A4E" w:rsidRDefault="00531B02">
      <w:pPr>
        <w:spacing w:after="0" w:line="360" w:lineRule="auto"/>
        <w:jc w:val="both"/>
        <w:rPr>
          <w:rFonts w:ascii="Tahoma" w:hAnsi="Tahoma" w:cs="Tahoma"/>
          <w:bCs/>
          <w:sz w:val="20"/>
          <w:szCs w:val="20"/>
        </w:rPr>
      </w:pPr>
      <w:r w:rsidRPr="00B62A4E">
        <w:rPr>
          <w:rFonts w:ascii="Tahoma" w:hAnsi="Tahoma" w:cs="Tahoma"/>
          <w:bCs/>
          <w:sz w:val="20"/>
          <w:szCs w:val="20"/>
        </w:rPr>
        <w:t xml:space="preserve">(ii). W kategorii MŚP małe przedsiębiorstwo definiuje się jako przedsiębiorstwo, które zatrudnia mniej niż 50 pracowników i którego roczny obrót lub roczna suma bilansowa nie przekracza 10 mln EUR. </w:t>
      </w:r>
    </w:p>
    <w:p w14:paraId="2E419CE3" w14:textId="77777777" w:rsidR="004C39B2" w:rsidRPr="00B62A4E" w:rsidRDefault="00531B02">
      <w:pPr>
        <w:spacing w:after="0" w:line="360" w:lineRule="auto"/>
        <w:jc w:val="both"/>
        <w:rPr>
          <w:rFonts w:ascii="Tahoma" w:hAnsi="Tahoma" w:cs="Tahoma"/>
          <w:bCs/>
          <w:sz w:val="20"/>
          <w:szCs w:val="20"/>
        </w:rPr>
      </w:pPr>
      <w:r w:rsidRPr="00B62A4E">
        <w:rPr>
          <w:rFonts w:ascii="Tahoma" w:hAnsi="Tahoma" w:cs="Tahoma"/>
          <w:bCs/>
          <w:sz w:val="20"/>
          <w:szCs w:val="20"/>
        </w:rPr>
        <w:t>(iii). W kategorii MŚP mikroprzedsiębiorstwo definiuje się jako przedsiębiorstwo, które zatrudnia mniej niż 10 pracowników i którego roczny obrót lub roczna suma bilansowa nie przekracza 2 mln EUR.</w:t>
      </w:r>
    </w:p>
    <w:p w14:paraId="262C8789" w14:textId="494A279B" w:rsidR="004C39B2" w:rsidRPr="00B62A4E" w:rsidRDefault="00531B02">
      <w:pPr>
        <w:spacing w:after="0" w:line="360" w:lineRule="auto"/>
        <w:jc w:val="both"/>
      </w:pPr>
      <w:r w:rsidRPr="00B62A4E">
        <w:rPr>
          <w:rFonts w:ascii="Tahoma" w:hAnsi="Tahoma" w:cs="Tahoma"/>
          <w:b/>
          <w:bCs/>
          <w:sz w:val="20"/>
          <w:szCs w:val="20"/>
        </w:rPr>
        <w:t>Niezależny Doradca (ND)</w:t>
      </w:r>
      <w:r w:rsidRPr="00B62A4E">
        <w:rPr>
          <w:rFonts w:ascii="Tahoma" w:hAnsi="Tahoma" w:cs="Tahoma"/>
          <w:bCs/>
          <w:sz w:val="20"/>
          <w:szCs w:val="20"/>
        </w:rPr>
        <w:t xml:space="preserve"> – osoba fizyczna akredytowana do świadczenia usług doradczych na rzecz MŚP, IOB oraz Administratora w ramach projektu, zarejestrowana na Podkarpackiej Platformie Wsparcia Biznesu po przejściu z wynikiem pozytywnym procedury naboru. Niezależny Doradca nie może być powiązany osobowo i kapitałowo z MŚP i/lub </w:t>
      </w:r>
      <w:r w:rsidR="009A5C24">
        <w:rPr>
          <w:rFonts w:ascii="Tahoma" w:hAnsi="Tahoma" w:cs="Tahoma"/>
          <w:bCs/>
          <w:sz w:val="20"/>
          <w:szCs w:val="20"/>
        </w:rPr>
        <w:t>IOB</w:t>
      </w:r>
      <w:r w:rsidRPr="00B62A4E">
        <w:rPr>
          <w:rFonts w:ascii="Tahoma" w:hAnsi="Tahoma" w:cs="Tahoma"/>
          <w:bCs/>
          <w:sz w:val="20"/>
          <w:szCs w:val="20"/>
        </w:rPr>
        <w:t>, na rzecz których świadczy usługi doradcze.</w:t>
      </w:r>
    </w:p>
    <w:p w14:paraId="155848CC" w14:textId="0C62D30E" w:rsidR="004C39B2" w:rsidRPr="00B62A4E" w:rsidRDefault="00531B02">
      <w:pPr>
        <w:spacing w:after="0" w:line="360" w:lineRule="auto"/>
        <w:jc w:val="both"/>
      </w:pPr>
      <w:r w:rsidRPr="00B62A4E">
        <w:rPr>
          <w:rFonts w:ascii="Tahoma" w:hAnsi="Tahoma" w:cs="Tahoma"/>
          <w:b/>
          <w:bCs/>
          <w:sz w:val="20"/>
          <w:szCs w:val="20"/>
        </w:rPr>
        <w:t>Odbiorca Wsparcia</w:t>
      </w:r>
      <w:r w:rsidRPr="00B62A4E">
        <w:rPr>
          <w:rFonts w:ascii="Tahoma" w:hAnsi="Tahoma" w:cs="Tahoma"/>
          <w:bCs/>
          <w:sz w:val="20"/>
          <w:szCs w:val="20"/>
        </w:rPr>
        <w:t xml:space="preserve"> – </w:t>
      </w:r>
      <w:proofErr w:type="spellStart"/>
      <w:r w:rsidRPr="00B62A4E">
        <w:rPr>
          <w:rFonts w:ascii="Tahoma" w:hAnsi="Tahoma" w:cs="Tahoma"/>
          <w:bCs/>
          <w:sz w:val="20"/>
          <w:szCs w:val="20"/>
        </w:rPr>
        <w:t>mikroprzedsiębiorca</w:t>
      </w:r>
      <w:proofErr w:type="spellEnd"/>
      <w:r w:rsidRPr="00B62A4E">
        <w:rPr>
          <w:rFonts w:ascii="Tahoma" w:hAnsi="Tahoma" w:cs="Tahoma"/>
          <w:bCs/>
          <w:sz w:val="20"/>
          <w:szCs w:val="20"/>
        </w:rPr>
        <w:t xml:space="preserve">, mały lub średni przedsiębiorca, posiadający siedzibę główną lub oddział (w przypadku spółek prawa handlowego) </w:t>
      </w:r>
      <w:r w:rsidRPr="00B62A4E">
        <w:rPr>
          <w:rFonts w:ascii="Arial" w:hAnsi="Arial" w:cs="Arial"/>
          <w:sz w:val="20"/>
          <w:szCs w:val="20"/>
        </w:rPr>
        <w:t xml:space="preserve">albo główne miejsce wykonywania </w:t>
      </w:r>
      <w:r w:rsidRPr="00B62A4E">
        <w:rPr>
          <w:rFonts w:ascii="Arial" w:hAnsi="Arial" w:cs="Arial"/>
          <w:sz w:val="20"/>
          <w:szCs w:val="20"/>
        </w:rPr>
        <w:lastRenderedPageBreak/>
        <w:t>działalności gospodarczej (w przypadku osób fizycznych prowadzących indywidualną działalność gospodarczą)</w:t>
      </w:r>
      <w:r w:rsidRPr="00B62A4E">
        <w:rPr>
          <w:rFonts w:ascii="Arial" w:hAnsi="Arial" w:cs="Arial"/>
        </w:rPr>
        <w:t xml:space="preserve"> </w:t>
      </w:r>
      <w:r w:rsidRPr="00B62A4E">
        <w:rPr>
          <w:rFonts w:ascii="Tahoma" w:hAnsi="Tahoma" w:cs="Tahoma"/>
          <w:bCs/>
          <w:sz w:val="20"/>
          <w:szCs w:val="20"/>
        </w:rPr>
        <w:t xml:space="preserve">na terenie województwa podkarpackiego, na rzecz którego zostanie wykonana usługa rozwojowa za pośrednictwem Platformy. </w:t>
      </w:r>
      <w:r w:rsidRPr="00B62A4E">
        <w:rPr>
          <w:rFonts w:ascii="Tahoma" w:hAnsi="Tahoma" w:cs="Tahoma"/>
          <w:sz w:val="20"/>
          <w:szCs w:val="20"/>
        </w:rPr>
        <w:t xml:space="preserve">Oddział/siedziba/główne miejsce wykonywania działalności musi być potwierdzone wpisem we właściwym rejestrze lub ewidencji najpóźniej na dzień </w:t>
      </w:r>
      <w:r w:rsidR="00AD00B1" w:rsidRPr="00B62A4E">
        <w:rPr>
          <w:rFonts w:ascii="Tahoma" w:hAnsi="Tahoma" w:cs="Tahoma"/>
          <w:sz w:val="20"/>
          <w:szCs w:val="20"/>
        </w:rPr>
        <w:t xml:space="preserve">rejestracji </w:t>
      </w:r>
      <w:r w:rsidRPr="00B62A4E">
        <w:rPr>
          <w:rFonts w:ascii="Tahoma" w:hAnsi="Tahoma" w:cs="Tahoma"/>
          <w:sz w:val="20"/>
          <w:szCs w:val="20"/>
        </w:rPr>
        <w:t xml:space="preserve">MŚP na Platformie </w:t>
      </w:r>
    </w:p>
    <w:p w14:paraId="76ED6C29" w14:textId="77777777" w:rsidR="004C39B2" w:rsidRPr="00B62A4E" w:rsidRDefault="004C39B2">
      <w:pPr>
        <w:spacing w:after="0" w:line="240" w:lineRule="auto"/>
        <w:jc w:val="center"/>
        <w:rPr>
          <w:rFonts w:ascii="Tahoma" w:hAnsi="Tahoma" w:cs="Tahoma"/>
          <w:i/>
          <w:sz w:val="20"/>
          <w:szCs w:val="20"/>
        </w:rPr>
      </w:pPr>
    </w:p>
    <w:p w14:paraId="0D5B47A0" w14:textId="77777777" w:rsidR="004C39B2" w:rsidRPr="00B62A4E" w:rsidRDefault="00531B02">
      <w:pPr>
        <w:spacing w:after="0" w:line="360" w:lineRule="auto"/>
        <w:jc w:val="both"/>
      </w:pPr>
      <w:r w:rsidRPr="00B62A4E">
        <w:rPr>
          <w:rFonts w:ascii="Tahoma" w:hAnsi="Tahoma" w:cs="Tahoma"/>
          <w:b/>
          <w:bCs/>
          <w:sz w:val="20"/>
          <w:szCs w:val="20"/>
        </w:rPr>
        <w:t>Platforma (PPWB)</w:t>
      </w:r>
      <w:r w:rsidRPr="00B62A4E">
        <w:rPr>
          <w:rFonts w:ascii="Tahoma" w:hAnsi="Tahoma" w:cs="Tahoma"/>
          <w:bCs/>
          <w:sz w:val="20"/>
          <w:szCs w:val="20"/>
        </w:rPr>
        <w:t xml:space="preserve"> – oznacza </w:t>
      </w:r>
      <w:r w:rsidRPr="00B62A4E">
        <w:rPr>
          <w:rFonts w:ascii="Tahoma" w:hAnsi="Tahoma" w:cs="Tahoma"/>
          <w:sz w:val="20"/>
          <w:szCs w:val="20"/>
        </w:rPr>
        <w:t>Podkarpacką Platformę Wsparcia Biznesu</w:t>
      </w:r>
      <w:r w:rsidRPr="00B62A4E">
        <w:rPr>
          <w:rFonts w:ascii="Tahoma" w:hAnsi="Tahoma" w:cs="Tahoma"/>
          <w:bCs/>
          <w:sz w:val="20"/>
          <w:szCs w:val="20"/>
        </w:rPr>
        <w:t>, dostępną poprzez Stronę WWW.</w:t>
      </w:r>
    </w:p>
    <w:p w14:paraId="01D779CE" w14:textId="77777777" w:rsidR="004C39B2" w:rsidRPr="00B62A4E" w:rsidRDefault="00531B02">
      <w:pPr>
        <w:spacing w:before="120" w:after="120" w:line="360" w:lineRule="auto"/>
        <w:jc w:val="both"/>
      </w:pPr>
      <w:r w:rsidRPr="00B62A4E">
        <w:rPr>
          <w:rFonts w:ascii="Tahoma" w:hAnsi="Tahoma" w:cs="Tahoma"/>
          <w:b/>
          <w:bCs/>
          <w:color w:val="000000"/>
          <w:sz w:val="20"/>
          <w:szCs w:val="20"/>
        </w:rPr>
        <w:t xml:space="preserve">Pomoc de </w:t>
      </w:r>
      <w:proofErr w:type="spellStart"/>
      <w:r w:rsidRPr="00B62A4E">
        <w:rPr>
          <w:rFonts w:ascii="Tahoma" w:hAnsi="Tahoma" w:cs="Tahoma"/>
          <w:b/>
          <w:bCs/>
          <w:color w:val="000000"/>
          <w:sz w:val="20"/>
          <w:szCs w:val="20"/>
        </w:rPr>
        <w:t>minimis</w:t>
      </w:r>
      <w:proofErr w:type="spellEnd"/>
      <w:r w:rsidRPr="00B62A4E">
        <w:rPr>
          <w:rFonts w:ascii="Tahoma" w:hAnsi="Tahoma" w:cs="Tahoma"/>
          <w:b/>
          <w:bCs/>
          <w:color w:val="000000"/>
          <w:sz w:val="20"/>
          <w:szCs w:val="20"/>
        </w:rPr>
        <w:t xml:space="preserve"> </w:t>
      </w:r>
      <w:r w:rsidRPr="00B62A4E">
        <w:rPr>
          <w:rFonts w:ascii="Tahoma" w:hAnsi="Tahoma" w:cs="Tahoma"/>
          <w:color w:val="000000"/>
          <w:sz w:val="20"/>
          <w:szCs w:val="20"/>
        </w:rPr>
        <w:t xml:space="preserve">– pomoc , o której mowa w rozporządzeniu Komisji (UE) nr 1407/2013 z dnia 18 grudnia 2013 r. w sprawie stosowania art. 107 i 108 Traktatu o funkcjonowaniu Unii Europejskiej do pomocy de </w:t>
      </w:r>
      <w:proofErr w:type="spellStart"/>
      <w:r w:rsidRPr="00B62A4E">
        <w:rPr>
          <w:rFonts w:ascii="Tahoma" w:hAnsi="Tahoma" w:cs="Tahoma"/>
          <w:color w:val="000000"/>
          <w:sz w:val="20"/>
          <w:szCs w:val="20"/>
        </w:rPr>
        <w:t>minimis</w:t>
      </w:r>
      <w:proofErr w:type="spellEnd"/>
      <w:r w:rsidRPr="00B62A4E">
        <w:rPr>
          <w:rFonts w:ascii="Tahoma" w:hAnsi="Tahoma" w:cs="Tahoma"/>
          <w:color w:val="000000"/>
          <w:sz w:val="20"/>
          <w:szCs w:val="20"/>
        </w:rPr>
        <w:t xml:space="preserve"> (Dz. Urz. UE. L z 2013 r.,  nr 352, s. 1) oraz w </w:t>
      </w:r>
      <w:r w:rsidRPr="00B62A4E">
        <w:rPr>
          <w:rFonts w:ascii="Tahoma" w:hAnsi="Tahoma" w:cs="Tahoma"/>
          <w:iCs/>
          <w:color w:val="000000"/>
          <w:sz w:val="20"/>
          <w:szCs w:val="20"/>
        </w:rPr>
        <w:t xml:space="preserve">Rozporządzeniu Ministra Infrastruktury i Rozwoju z dnia 19 marca 2015 r. w sprawie udzielania pomocy de </w:t>
      </w:r>
      <w:proofErr w:type="spellStart"/>
      <w:r w:rsidRPr="00B62A4E">
        <w:rPr>
          <w:rFonts w:ascii="Tahoma" w:hAnsi="Tahoma" w:cs="Tahoma"/>
          <w:iCs/>
          <w:color w:val="000000"/>
          <w:sz w:val="20"/>
          <w:szCs w:val="20"/>
        </w:rPr>
        <w:t>minimis</w:t>
      </w:r>
      <w:proofErr w:type="spellEnd"/>
      <w:r w:rsidRPr="00B62A4E">
        <w:rPr>
          <w:rFonts w:ascii="Tahoma" w:hAnsi="Tahoma" w:cs="Tahoma"/>
          <w:iCs/>
          <w:color w:val="000000"/>
          <w:sz w:val="20"/>
          <w:szCs w:val="20"/>
        </w:rPr>
        <w:t xml:space="preserve"> w ramach regionalnych programów operacyjnych na lata 2014-2020 (Dz. U. z 2015 r., poz. 488)</w:t>
      </w:r>
      <w:r w:rsidRPr="00B62A4E">
        <w:rPr>
          <w:rFonts w:ascii="Tahoma" w:hAnsi="Tahoma" w:cs="Tahoma"/>
          <w:i/>
          <w:iCs/>
          <w:color w:val="000000"/>
          <w:sz w:val="20"/>
          <w:szCs w:val="20"/>
        </w:rPr>
        <w:t xml:space="preserve"> </w:t>
      </w:r>
    </w:p>
    <w:p w14:paraId="42687B8C" w14:textId="77777777" w:rsidR="004C39B2" w:rsidRPr="00B62A4E" w:rsidRDefault="00531B02">
      <w:pPr>
        <w:spacing w:before="120" w:after="120" w:line="360" w:lineRule="auto"/>
        <w:jc w:val="both"/>
      </w:pPr>
      <w:r w:rsidRPr="00B62A4E">
        <w:rPr>
          <w:rFonts w:ascii="Tahoma" w:hAnsi="Tahoma" w:cs="Tahoma"/>
          <w:b/>
          <w:bCs/>
          <w:sz w:val="20"/>
          <w:szCs w:val="20"/>
        </w:rPr>
        <w:t xml:space="preserve">Pomoc publiczna </w:t>
      </w:r>
      <w:r w:rsidRPr="00B62A4E">
        <w:rPr>
          <w:rFonts w:ascii="Tahoma" w:hAnsi="Tahoma" w:cs="Tahoma"/>
          <w:sz w:val="20"/>
          <w:szCs w:val="20"/>
        </w:rPr>
        <w:t xml:space="preserve">– pomoc, o której mowa w rozporządzeniu Komisji (UE) nr 651/2014 z dnia 17 czerwca 2014 roku uznające niektóre rodzaje pomocy za zgodne z rynkiem wewnętrznym w zastosowaniu art. 107 i 108 Traktatu (Dz. Urz. UE. L z 2014 r., nr 187, s. 1) oraz w </w:t>
      </w:r>
      <w:r w:rsidRPr="00B62A4E">
        <w:rPr>
          <w:rFonts w:ascii="Tahoma" w:hAnsi="Tahoma" w:cs="Tahoma"/>
          <w:color w:val="000000"/>
          <w:sz w:val="20"/>
          <w:szCs w:val="20"/>
        </w:rPr>
        <w:t xml:space="preserve">Rozporządzeniu Ministra Infrastruktury i Rozwoju z dnia 3 września 2015 r. w sprawie udzielania pomocy </w:t>
      </w:r>
      <w:proofErr w:type="spellStart"/>
      <w:r w:rsidRPr="00B62A4E">
        <w:rPr>
          <w:rFonts w:ascii="Tahoma" w:hAnsi="Tahoma" w:cs="Tahoma"/>
          <w:color w:val="000000"/>
          <w:sz w:val="20"/>
          <w:szCs w:val="20"/>
        </w:rPr>
        <w:t>mikroprzedsiębiorcom</w:t>
      </w:r>
      <w:proofErr w:type="spellEnd"/>
      <w:r w:rsidRPr="00B62A4E">
        <w:rPr>
          <w:rFonts w:ascii="Tahoma" w:hAnsi="Tahoma" w:cs="Tahoma"/>
          <w:color w:val="000000"/>
          <w:sz w:val="20"/>
          <w:szCs w:val="20"/>
        </w:rPr>
        <w:t>, małym i średnim przedsiębiorcom na usługi doradcze oraz udział w targach w ramach regionalnych programów operacyjnych na lata 2014–2020 (Dz. U. z 2015 r. poz. 1417)</w:t>
      </w:r>
    </w:p>
    <w:p w14:paraId="3D588E0B" w14:textId="1919AF56" w:rsidR="004C39B2" w:rsidRPr="00B62A4E" w:rsidRDefault="00531B02">
      <w:pPr>
        <w:spacing w:after="0" w:line="360" w:lineRule="auto"/>
        <w:jc w:val="both"/>
      </w:pPr>
      <w:r w:rsidRPr="00B62A4E">
        <w:rPr>
          <w:rFonts w:ascii="Tahoma" w:hAnsi="Tahoma" w:cs="Tahoma"/>
          <w:b/>
          <w:bCs/>
          <w:sz w:val="20"/>
          <w:szCs w:val="20"/>
        </w:rPr>
        <w:t xml:space="preserve">Projekt </w:t>
      </w:r>
      <w:r w:rsidRPr="00B62A4E">
        <w:rPr>
          <w:rFonts w:ascii="Tahoma" w:hAnsi="Tahoma" w:cs="Tahoma"/>
          <w:bCs/>
          <w:sz w:val="20"/>
          <w:szCs w:val="20"/>
        </w:rPr>
        <w:t xml:space="preserve">– projekt pod nazwą </w:t>
      </w:r>
      <w:r w:rsidRPr="00B62A4E">
        <w:rPr>
          <w:rFonts w:ascii="Tahoma" w:hAnsi="Tahoma" w:cs="Tahoma"/>
          <w:sz w:val="20"/>
          <w:szCs w:val="20"/>
        </w:rPr>
        <w:t>„</w:t>
      </w:r>
      <w:r w:rsidRPr="00B62A4E">
        <w:rPr>
          <w:rFonts w:ascii="Tahoma" w:hAnsi="Tahoma" w:cs="Tahoma"/>
          <w:i/>
          <w:sz w:val="20"/>
          <w:szCs w:val="20"/>
        </w:rPr>
        <w:t>Podkarpacka Platforma Wsparcia Biznesu</w:t>
      </w:r>
      <w:r w:rsidRPr="00B62A4E">
        <w:rPr>
          <w:rFonts w:ascii="Tahoma" w:hAnsi="Tahoma" w:cs="Tahoma"/>
          <w:sz w:val="20"/>
          <w:szCs w:val="20"/>
        </w:rPr>
        <w:t>”, realizowany w ramach Osi priorytetowej I „Konkurencyjna i innowacyjna gospodarka”, działanie: 1.3 „Promowanie przedsiębiorczości”, Regionalnego Programu Operacyjnego Województwa Podkarpackiego na lata 2014 – 2020, przez Województwo Podkarpackie, zwane dalej indywidualnie</w:t>
      </w:r>
      <w:r w:rsidRPr="00B62A4E">
        <w:rPr>
          <w:rFonts w:ascii="Tahoma" w:hAnsi="Tahoma" w:cs="Tahoma"/>
          <w:b/>
          <w:sz w:val="20"/>
          <w:szCs w:val="20"/>
        </w:rPr>
        <w:t xml:space="preserve"> Partnerem Wiodącym</w:t>
      </w:r>
      <w:r w:rsidRPr="00B62A4E">
        <w:rPr>
          <w:rFonts w:ascii="Tahoma" w:hAnsi="Tahoma" w:cs="Tahoma"/>
          <w:sz w:val="20"/>
          <w:szCs w:val="20"/>
        </w:rPr>
        <w:t xml:space="preserve">, w partnerstwie z Wyższą Szkołą Informatyki i Zarządzania z siedzibą w Rzeszowie, zwaną dalej indywidualnie </w:t>
      </w:r>
      <w:r w:rsidRPr="00B62A4E">
        <w:rPr>
          <w:rFonts w:ascii="Tahoma" w:hAnsi="Tahoma" w:cs="Tahoma"/>
          <w:b/>
          <w:sz w:val="20"/>
          <w:szCs w:val="20"/>
        </w:rPr>
        <w:t>Partnerem</w:t>
      </w:r>
      <w:r w:rsidRPr="00B62A4E">
        <w:rPr>
          <w:rFonts w:ascii="Tahoma" w:hAnsi="Tahoma" w:cs="Tahoma"/>
          <w:bCs/>
          <w:sz w:val="20"/>
          <w:szCs w:val="20"/>
        </w:rPr>
        <w:t xml:space="preserve">. </w:t>
      </w:r>
      <w:r w:rsidRPr="00B62A4E">
        <w:rPr>
          <w:rFonts w:ascii="Tahoma" w:hAnsi="Tahoma" w:cs="Tahoma"/>
          <w:sz w:val="20"/>
          <w:szCs w:val="20"/>
        </w:rPr>
        <w:t xml:space="preserve">Celem głównym projektu jest wsparcie MŚP z terenu województwa podkarpackiego w zakupie wyspecjalizowanych usług rozwojowych. W ramach przedsięwzięcia zostanie zaprojektowany system dystrybucji dotacji w formie bezzwrotnej udzielanych na zakup przez MŚP usług rozwojowych od Dostawców Usług zsieciowanych za pomocą </w:t>
      </w:r>
      <w:r w:rsidRPr="00B62A4E">
        <w:rPr>
          <w:rFonts w:ascii="Tahoma" w:hAnsi="Tahoma" w:cs="Tahoma"/>
          <w:b/>
          <w:sz w:val="20"/>
          <w:szCs w:val="20"/>
        </w:rPr>
        <w:t>Podkarpackiej Platformy Wsparcia Biznesu</w:t>
      </w:r>
      <w:r w:rsidR="009B36CD" w:rsidRPr="00B62A4E">
        <w:rPr>
          <w:rFonts w:ascii="Tahoma" w:hAnsi="Tahoma" w:cs="Tahoma"/>
          <w:b/>
          <w:sz w:val="20"/>
          <w:szCs w:val="20"/>
        </w:rPr>
        <w:t>.</w:t>
      </w:r>
    </w:p>
    <w:p w14:paraId="094E00DC" w14:textId="49781D89" w:rsidR="004C39B2" w:rsidRPr="00B62A4E" w:rsidRDefault="00531B02">
      <w:pPr>
        <w:pStyle w:val="Default"/>
        <w:spacing w:line="360" w:lineRule="auto"/>
        <w:jc w:val="both"/>
      </w:pPr>
      <w:r w:rsidRPr="00B62A4E">
        <w:rPr>
          <w:rFonts w:ascii="Tahoma" w:hAnsi="Tahoma" w:cs="Tahoma"/>
          <w:b/>
          <w:color w:val="00000A"/>
          <w:sz w:val="20"/>
          <w:szCs w:val="20"/>
        </w:rPr>
        <w:t xml:space="preserve">Przedsiębiorca </w:t>
      </w:r>
      <w:r w:rsidRPr="00B62A4E">
        <w:rPr>
          <w:rFonts w:ascii="Tahoma" w:hAnsi="Tahoma" w:cs="Tahoma"/>
          <w:color w:val="00000A"/>
          <w:sz w:val="20"/>
          <w:szCs w:val="20"/>
        </w:rPr>
        <w:t>- zgodnie z Kodeksem Cywilnym  (Dz.</w:t>
      </w:r>
      <w:r w:rsidR="002813C3" w:rsidRPr="00B62A4E">
        <w:rPr>
          <w:rFonts w:ascii="Tahoma" w:hAnsi="Tahoma" w:cs="Tahoma"/>
          <w:color w:val="00000A"/>
          <w:sz w:val="20"/>
          <w:szCs w:val="20"/>
        </w:rPr>
        <w:t xml:space="preserve"> </w:t>
      </w:r>
      <w:r w:rsidRPr="00B62A4E">
        <w:rPr>
          <w:rFonts w:ascii="Tahoma" w:hAnsi="Tahoma" w:cs="Tahoma"/>
          <w:color w:val="00000A"/>
          <w:sz w:val="20"/>
          <w:szCs w:val="20"/>
        </w:rPr>
        <w:t>U.</w:t>
      </w:r>
      <w:r w:rsidR="00771D21" w:rsidRPr="00B62A4E">
        <w:rPr>
          <w:rFonts w:ascii="Tahoma" w:hAnsi="Tahoma" w:cs="Tahoma"/>
          <w:color w:val="00000A"/>
          <w:sz w:val="20"/>
          <w:szCs w:val="20"/>
        </w:rPr>
        <w:t xml:space="preserve"> z </w:t>
      </w:r>
      <w:r w:rsidRPr="00B62A4E">
        <w:rPr>
          <w:rFonts w:ascii="Tahoma" w:hAnsi="Tahoma" w:cs="Tahoma"/>
          <w:color w:val="00000A"/>
          <w:sz w:val="20"/>
          <w:szCs w:val="20"/>
        </w:rPr>
        <w:t>2018</w:t>
      </w:r>
      <w:r w:rsidR="00771D21" w:rsidRPr="00B62A4E">
        <w:rPr>
          <w:rFonts w:ascii="Tahoma" w:hAnsi="Tahoma" w:cs="Tahoma"/>
          <w:color w:val="00000A"/>
          <w:sz w:val="20"/>
          <w:szCs w:val="20"/>
        </w:rPr>
        <w:t xml:space="preserve"> </w:t>
      </w:r>
      <w:r w:rsidRPr="00B62A4E">
        <w:rPr>
          <w:rFonts w:ascii="Tahoma" w:hAnsi="Tahoma" w:cs="Tahoma"/>
          <w:color w:val="00000A"/>
          <w:sz w:val="20"/>
          <w:szCs w:val="20"/>
        </w:rPr>
        <w:t xml:space="preserve">r., poz. 650 z </w:t>
      </w:r>
      <w:proofErr w:type="spellStart"/>
      <w:r w:rsidRPr="00B62A4E">
        <w:rPr>
          <w:rFonts w:ascii="Tahoma" w:hAnsi="Tahoma" w:cs="Tahoma"/>
          <w:color w:val="00000A"/>
          <w:sz w:val="20"/>
          <w:szCs w:val="20"/>
        </w:rPr>
        <w:t>późn</w:t>
      </w:r>
      <w:proofErr w:type="spellEnd"/>
      <w:r w:rsidRPr="00B62A4E">
        <w:rPr>
          <w:rFonts w:ascii="Tahoma" w:hAnsi="Tahoma" w:cs="Tahoma"/>
          <w:color w:val="00000A"/>
          <w:sz w:val="20"/>
          <w:szCs w:val="20"/>
        </w:rPr>
        <w:t>. zm.) art. 43</w:t>
      </w:r>
      <w:r w:rsidRPr="00B62A4E">
        <w:rPr>
          <w:rFonts w:ascii="Tahoma" w:hAnsi="Tahoma" w:cs="Tahoma"/>
          <w:color w:val="00000A"/>
          <w:sz w:val="20"/>
          <w:szCs w:val="20"/>
          <w:vertAlign w:val="superscript"/>
        </w:rPr>
        <w:t>1</w:t>
      </w:r>
      <w:r w:rsidRPr="00B62A4E">
        <w:rPr>
          <w:rFonts w:ascii="Tahoma" w:hAnsi="Tahoma" w:cs="Tahoma"/>
          <w:color w:val="00000A"/>
          <w:sz w:val="20"/>
          <w:szCs w:val="20"/>
        </w:rPr>
        <w:t xml:space="preserve"> przedsiębiorcą jest osoba fizyczna, osoba prawna i jednostka organizacyjna, o której mowa w art. 33</w:t>
      </w:r>
      <w:r w:rsidRPr="00B62A4E">
        <w:rPr>
          <w:rFonts w:ascii="Tahoma" w:hAnsi="Tahoma" w:cs="Tahoma"/>
          <w:color w:val="00000A"/>
          <w:sz w:val="20"/>
          <w:szCs w:val="20"/>
          <w:vertAlign w:val="superscript"/>
        </w:rPr>
        <w:t>1</w:t>
      </w:r>
      <w:r w:rsidRPr="00B62A4E">
        <w:rPr>
          <w:rFonts w:ascii="Tahoma" w:hAnsi="Tahoma" w:cs="Tahoma"/>
          <w:color w:val="00000A"/>
          <w:sz w:val="20"/>
          <w:szCs w:val="20"/>
        </w:rPr>
        <w:t xml:space="preserve"> §1 KC, prowadząca we własnym imieniu działalność gospodarczą lub zawodową. </w:t>
      </w:r>
    </w:p>
    <w:p w14:paraId="1083A8A1" w14:textId="2011FFD1" w:rsidR="004C39B2" w:rsidRPr="00B62A4E" w:rsidRDefault="00531B02" w:rsidP="004A5511">
      <w:pPr>
        <w:pStyle w:val="Tekstkomentarza"/>
        <w:spacing w:line="360" w:lineRule="auto"/>
        <w:jc w:val="both"/>
      </w:pPr>
      <w:r w:rsidRPr="00B62A4E">
        <w:rPr>
          <w:rFonts w:ascii="Tahoma" w:hAnsi="Tahoma" w:cs="Tahoma"/>
          <w:b/>
        </w:rPr>
        <w:t>Przedsiębiorst</w:t>
      </w:r>
      <w:r w:rsidR="00343029" w:rsidRPr="00B62A4E">
        <w:rPr>
          <w:rFonts w:ascii="Tahoma" w:hAnsi="Tahoma" w:cs="Tahoma"/>
          <w:b/>
        </w:rPr>
        <w:t>wo</w:t>
      </w:r>
      <w:r w:rsidRPr="00B62A4E">
        <w:rPr>
          <w:rFonts w:ascii="Tahoma" w:hAnsi="Tahoma" w:cs="Tahoma"/>
        </w:rPr>
        <w:t xml:space="preserve"> - podmiot, o którym mowa w art. 4 ustawy z dnia </w:t>
      </w:r>
      <w:r w:rsidR="00343029" w:rsidRPr="00B62A4E">
        <w:rPr>
          <w:rFonts w:ascii="Tahoma" w:hAnsi="Tahoma" w:cs="Tahoma"/>
        </w:rPr>
        <w:t>6</w:t>
      </w:r>
      <w:r w:rsidRPr="00B62A4E">
        <w:rPr>
          <w:rFonts w:ascii="Tahoma" w:hAnsi="Tahoma" w:cs="Tahoma"/>
        </w:rPr>
        <w:t xml:space="preserve"> </w:t>
      </w:r>
      <w:r w:rsidR="00343029" w:rsidRPr="00B62A4E">
        <w:rPr>
          <w:rFonts w:ascii="Tahoma" w:hAnsi="Tahoma" w:cs="Tahoma"/>
        </w:rPr>
        <w:t>marc</w:t>
      </w:r>
      <w:r w:rsidRPr="00B62A4E">
        <w:rPr>
          <w:rFonts w:ascii="Tahoma" w:hAnsi="Tahoma" w:cs="Tahoma"/>
        </w:rPr>
        <w:t>a 20</w:t>
      </w:r>
      <w:r w:rsidR="00343029" w:rsidRPr="00B62A4E">
        <w:rPr>
          <w:rFonts w:ascii="Tahoma" w:hAnsi="Tahoma" w:cs="Tahoma"/>
        </w:rPr>
        <w:t>18</w:t>
      </w:r>
      <w:r w:rsidRPr="00B62A4E">
        <w:rPr>
          <w:rFonts w:ascii="Tahoma" w:hAnsi="Tahoma" w:cs="Tahoma"/>
        </w:rPr>
        <w:t xml:space="preserve"> r. </w:t>
      </w:r>
      <w:r w:rsidR="00343029" w:rsidRPr="00B62A4E">
        <w:rPr>
          <w:rFonts w:ascii="Tahoma" w:hAnsi="Tahoma" w:cs="Tahoma"/>
          <w:bCs/>
          <w:color w:val="auto"/>
        </w:rPr>
        <w:t>Prawo przedsiębiorców (</w:t>
      </w:r>
      <w:r w:rsidR="00343029" w:rsidRPr="00B62A4E">
        <w:rPr>
          <w:rFonts w:ascii="Tahoma" w:hAnsi="Tahoma" w:cs="Tahoma"/>
        </w:rPr>
        <w:t>Dz.</w:t>
      </w:r>
      <w:r w:rsidR="002813C3" w:rsidRPr="00B62A4E">
        <w:rPr>
          <w:rFonts w:ascii="Tahoma" w:hAnsi="Tahoma" w:cs="Tahoma"/>
        </w:rPr>
        <w:t xml:space="preserve"> </w:t>
      </w:r>
      <w:r w:rsidR="00343029" w:rsidRPr="00B62A4E">
        <w:rPr>
          <w:rFonts w:ascii="Tahoma" w:hAnsi="Tahoma" w:cs="Tahoma"/>
        </w:rPr>
        <w:t>U.</w:t>
      </w:r>
      <w:r w:rsidR="00771D21" w:rsidRPr="00B62A4E">
        <w:rPr>
          <w:rFonts w:ascii="Tahoma" w:hAnsi="Tahoma" w:cs="Tahoma"/>
        </w:rPr>
        <w:t xml:space="preserve"> z </w:t>
      </w:r>
      <w:r w:rsidR="00343029" w:rsidRPr="00B62A4E">
        <w:rPr>
          <w:rFonts w:ascii="Tahoma" w:hAnsi="Tahoma" w:cs="Tahoma"/>
        </w:rPr>
        <w:t>2018</w:t>
      </w:r>
      <w:r w:rsidR="00771D21" w:rsidRPr="00B62A4E">
        <w:rPr>
          <w:rFonts w:ascii="Tahoma" w:hAnsi="Tahoma" w:cs="Tahoma"/>
        </w:rPr>
        <w:t xml:space="preserve"> r</w:t>
      </w:r>
      <w:r w:rsidR="00343029" w:rsidRPr="00B62A4E">
        <w:rPr>
          <w:rFonts w:ascii="Tahoma" w:hAnsi="Tahoma" w:cs="Tahoma"/>
        </w:rPr>
        <w:t>.</w:t>
      </w:r>
      <w:r w:rsidR="00771D21" w:rsidRPr="00B62A4E">
        <w:rPr>
          <w:rFonts w:ascii="Tahoma" w:hAnsi="Tahoma" w:cs="Tahoma"/>
        </w:rPr>
        <w:t xml:space="preserve">, poz. </w:t>
      </w:r>
      <w:r w:rsidR="00343029" w:rsidRPr="00B62A4E">
        <w:rPr>
          <w:rFonts w:ascii="Tahoma" w:hAnsi="Tahoma" w:cs="Tahoma"/>
        </w:rPr>
        <w:t>646</w:t>
      </w:r>
      <w:r w:rsidR="00343029" w:rsidRPr="00B62A4E">
        <w:rPr>
          <w:rFonts w:ascii="Tahoma" w:hAnsi="Tahoma" w:cs="Tahoma"/>
          <w:bCs/>
          <w:color w:val="auto"/>
        </w:rPr>
        <w:t>)</w:t>
      </w:r>
    </w:p>
    <w:p w14:paraId="25E8DE83" w14:textId="77777777" w:rsidR="004C39B2" w:rsidRPr="00B62A4E" w:rsidRDefault="00531B02">
      <w:pPr>
        <w:spacing w:after="0" w:line="360" w:lineRule="auto"/>
        <w:jc w:val="both"/>
      </w:pPr>
      <w:r w:rsidRPr="00B62A4E">
        <w:rPr>
          <w:rFonts w:ascii="Tahoma" w:hAnsi="Tahoma" w:cs="Tahoma"/>
          <w:b/>
          <w:bCs/>
          <w:sz w:val="20"/>
          <w:szCs w:val="20"/>
        </w:rPr>
        <w:t>Strona WWW</w:t>
      </w:r>
      <w:r w:rsidRPr="00B62A4E">
        <w:rPr>
          <w:rFonts w:ascii="Tahoma" w:hAnsi="Tahoma" w:cs="Tahoma"/>
          <w:bCs/>
          <w:sz w:val="20"/>
          <w:szCs w:val="20"/>
        </w:rPr>
        <w:t xml:space="preserve"> – portal internetowy </w:t>
      </w:r>
      <w:hyperlink r:id="rId9">
        <w:r w:rsidRPr="00B62A4E">
          <w:rPr>
            <w:rStyle w:val="czeinternetowe"/>
            <w:rFonts w:ascii="Tahoma" w:hAnsi="Tahoma" w:cs="Tahoma"/>
            <w:bCs/>
            <w:sz w:val="20"/>
            <w:szCs w:val="20"/>
          </w:rPr>
          <w:t>www.ppwb.pl</w:t>
        </w:r>
      </w:hyperlink>
      <w:r w:rsidRPr="00B62A4E">
        <w:rPr>
          <w:rFonts w:ascii="Tahoma" w:hAnsi="Tahoma" w:cs="Tahoma"/>
          <w:bCs/>
          <w:sz w:val="20"/>
          <w:szCs w:val="20"/>
        </w:rPr>
        <w:t xml:space="preserve">, na którym jest umieszczona i dostępna dla zainteresowanych podmiotów </w:t>
      </w:r>
      <w:r w:rsidRPr="00B62A4E">
        <w:rPr>
          <w:rFonts w:ascii="Tahoma" w:hAnsi="Tahoma" w:cs="Tahoma"/>
          <w:sz w:val="20"/>
          <w:szCs w:val="20"/>
        </w:rPr>
        <w:t>Podkarpacka Platforma Wsparcia Biznesu</w:t>
      </w:r>
    </w:p>
    <w:p w14:paraId="71AD2001" w14:textId="54387B0A" w:rsidR="004C39B2" w:rsidRPr="00B62A4E" w:rsidRDefault="00531B02">
      <w:pPr>
        <w:spacing w:after="0" w:line="360" w:lineRule="auto"/>
        <w:jc w:val="both"/>
      </w:pPr>
      <w:r w:rsidRPr="00B62A4E">
        <w:rPr>
          <w:rFonts w:ascii="Tahoma" w:hAnsi="Tahoma" w:cs="Tahoma"/>
          <w:b/>
          <w:bCs/>
          <w:sz w:val="20"/>
          <w:szCs w:val="20"/>
        </w:rPr>
        <w:lastRenderedPageBreak/>
        <w:t>Usługa rozwojowa (Usługa)</w:t>
      </w:r>
      <w:r w:rsidRPr="00B62A4E">
        <w:rPr>
          <w:rFonts w:ascii="Tahoma" w:hAnsi="Tahoma" w:cs="Tahoma"/>
          <w:bCs/>
          <w:sz w:val="20"/>
          <w:szCs w:val="20"/>
        </w:rPr>
        <w:t xml:space="preserve"> – usługa, skierowana do właścicieli, kadry zarządzającej lub pracowników przedsiębiorstwa/przedsiębiorcy, polegająca na opracowaniu i wdrożeniu usprawnień pozwalających na rozwój działalności biznesowej przedsiębiorstwa/przedsiębiorcy, w tym usprawnienie procesów lub obszaru działania przedsiębiorstwa</w:t>
      </w:r>
      <w:r w:rsidR="00343029" w:rsidRPr="00B62A4E">
        <w:rPr>
          <w:rFonts w:ascii="Tahoma" w:hAnsi="Tahoma" w:cs="Tahoma"/>
          <w:bCs/>
          <w:sz w:val="20"/>
          <w:szCs w:val="20"/>
        </w:rPr>
        <w:t>/przedsiębiorcy</w:t>
      </w:r>
      <w:r w:rsidRPr="00B62A4E">
        <w:rPr>
          <w:rFonts w:ascii="Tahoma" w:hAnsi="Tahoma" w:cs="Tahoma"/>
          <w:bCs/>
          <w:sz w:val="20"/>
          <w:szCs w:val="20"/>
        </w:rPr>
        <w:t>, realizację strategii, częściową lub całkowitą zmianę profilu działalności gospodarczej – z wyłącz</w:t>
      </w:r>
      <w:r w:rsidR="00360F38" w:rsidRPr="00B62A4E">
        <w:rPr>
          <w:rFonts w:ascii="Tahoma" w:hAnsi="Tahoma" w:cs="Tahoma"/>
          <w:bCs/>
          <w:sz w:val="20"/>
          <w:szCs w:val="20"/>
        </w:rPr>
        <w:t>eniem zakupu środków trwałych i </w:t>
      </w:r>
      <w:r w:rsidRPr="00B62A4E">
        <w:rPr>
          <w:rFonts w:ascii="Tahoma" w:hAnsi="Tahoma" w:cs="Tahoma"/>
          <w:bCs/>
          <w:sz w:val="20"/>
          <w:szCs w:val="20"/>
        </w:rPr>
        <w:t>wartości niematerialnych i prawnych oraz niezwiązanych bezpośrednio z usługą rozwojową. Z definicji wyłączone są usługi realizowane w oparciu o podwykonawstwo realizowane przez podmiot inny niż osoba fizyczna prowadząca działalność gospodarczą, usługi szkoleniowe oraz proste usługi biznesowe (np. usługi księgowe), w tym usługi, które są finansowane poprzez Bazę Usług Rozwojowych (</w:t>
      </w:r>
      <w:hyperlink r:id="rId10">
        <w:r w:rsidRPr="00B62A4E">
          <w:rPr>
            <w:rStyle w:val="czeinternetowe"/>
            <w:rFonts w:ascii="Tahoma" w:hAnsi="Tahoma" w:cs="Tahoma"/>
            <w:bCs/>
            <w:sz w:val="20"/>
            <w:szCs w:val="20"/>
          </w:rPr>
          <w:t>https://uslugirozwojowe.parp.gov.pl</w:t>
        </w:r>
      </w:hyperlink>
      <w:r w:rsidRPr="00B62A4E">
        <w:rPr>
          <w:rFonts w:ascii="Tahoma" w:hAnsi="Tahoma" w:cs="Tahoma"/>
          <w:bCs/>
          <w:sz w:val="20"/>
          <w:szCs w:val="20"/>
        </w:rPr>
        <w:t>)</w:t>
      </w:r>
    </w:p>
    <w:p w14:paraId="19B1AD18" w14:textId="53153305" w:rsidR="004C39B2" w:rsidRPr="00B62A4E" w:rsidRDefault="00531B02">
      <w:pPr>
        <w:spacing w:after="0" w:line="360" w:lineRule="auto"/>
        <w:jc w:val="both"/>
      </w:pPr>
      <w:r w:rsidRPr="00B62A4E">
        <w:rPr>
          <w:rFonts w:ascii="Tahoma" w:hAnsi="Tahoma" w:cs="Tahoma"/>
          <w:b/>
          <w:bCs/>
          <w:sz w:val="20"/>
          <w:szCs w:val="20"/>
        </w:rPr>
        <w:t>Usługa standardowa</w:t>
      </w:r>
      <w:r w:rsidRPr="00B62A4E">
        <w:rPr>
          <w:rFonts w:ascii="Tahoma" w:hAnsi="Tahoma" w:cs="Tahoma"/>
          <w:bCs/>
          <w:sz w:val="20"/>
          <w:szCs w:val="20"/>
        </w:rPr>
        <w:t xml:space="preserve"> – usługa rozwojowa, która może być oferowana w różnych przedsiębiorstwach</w:t>
      </w:r>
      <w:r w:rsidR="00343029" w:rsidRPr="00B62A4E">
        <w:rPr>
          <w:rFonts w:ascii="Tahoma" w:hAnsi="Tahoma" w:cs="Tahoma"/>
          <w:bCs/>
          <w:sz w:val="20"/>
          <w:szCs w:val="20"/>
        </w:rPr>
        <w:t xml:space="preserve"> (u różnych przedsiębiorców)</w:t>
      </w:r>
      <w:r w:rsidRPr="00B62A4E">
        <w:rPr>
          <w:rFonts w:ascii="Tahoma" w:hAnsi="Tahoma" w:cs="Tahoma"/>
          <w:bCs/>
          <w:sz w:val="20"/>
          <w:szCs w:val="20"/>
        </w:rPr>
        <w:t xml:space="preserve"> bez konieczności dokonania istotnych modyfikacji jej zakresu. Dla usług standardowych zostanie ustalony górny limit wsparcia.</w:t>
      </w:r>
    </w:p>
    <w:p w14:paraId="504A2665" w14:textId="765C9943" w:rsidR="004C39B2" w:rsidRPr="00B62A4E" w:rsidRDefault="00531B02">
      <w:pPr>
        <w:spacing w:after="0" w:line="360" w:lineRule="auto"/>
        <w:jc w:val="both"/>
      </w:pPr>
      <w:r w:rsidRPr="00B62A4E">
        <w:rPr>
          <w:rFonts w:ascii="Tahoma" w:hAnsi="Tahoma" w:cs="Tahoma"/>
          <w:b/>
          <w:bCs/>
          <w:sz w:val="20"/>
          <w:szCs w:val="20"/>
        </w:rPr>
        <w:t>Usługa specjalistyczna</w:t>
      </w:r>
      <w:r w:rsidRPr="00B62A4E">
        <w:rPr>
          <w:rFonts w:ascii="Tahoma" w:hAnsi="Tahoma" w:cs="Tahoma"/>
          <w:bCs/>
          <w:sz w:val="20"/>
          <w:szCs w:val="20"/>
        </w:rPr>
        <w:t xml:space="preserve"> – usługa rozwojowa, która aby mogła być oferowana w różnych przedsiębiorstwach </w:t>
      </w:r>
      <w:r w:rsidR="00343029" w:rsidRPr="00B62A4E">
        <w:rPr>
          <w:rFonts w:ascii="Tahoma" w:hAnsi="Tahoma" w:cs="Tahoma"/>
          <w:bCs/>
          <w:sz w:val="20"/>
          <w:szCs w:val="20"/>
        </w:rPr>
        <w:t xml:space="preserve">(u różnych przedsiębiorców) </w:t>
      </w:r>
      <w:r w:rsidRPr="00B62A4E">
        <w:rPr>
          <w:rFonts w:ascii="Tahoma" w:hAnsi="Tahoma" w:cs="Tahoma"/>
          <w:bCs/>
          <w:sz w:val="20"/>
          <w:szCs w:val="20"/>
        </w:rPr>
        <w:t>wymaga odrębnego zaprojektowania lub istotnych modyfikacji w zależności od potrzeb konkretnego MŚP (usługa „szyta na miarę”). Dla usług specjalistycznych zostanie ustalony górny limit wsparcia.</w:t>
      </w:r>
    </w:p>
    <w:p w14:paraId="47AFBEC4" w14:textId="77777777" w:rsidR="004C39B2" w:rsidRPr="00B62A4E" w:rsidRDefault="00531B02">
      <w:pPr>
        <w:spacing w:after="0" w:line="360" w:lineRule="auto"/>
        <w:jc w:val="both"/>
      </w:pPr>
      <w:r w:rsidRPr="00B62A4E">
        <w:rPr>
          <w:rFonts w:ascii="Tahoma" w:hAnsi="Tahoma" w:cs="Tahoma"/>
          <w:b/>
          <w:bCs/>
          <w:sz w:val="20"/>
          <w:szCs w:val="20"/>
        </w:rPr>
        <w:t xml:space="preserve">Walidacja - </w:t>
      </w:r>
      <w:r w:rsidRPr="00B62A4E">
        <w:rPr>
          <w:rFonts w:ascii="Tahoma" w:hAnsi="Tahoma" w:cs="Tahoma"/>
          <w:bCs/>
          <w:sz w:val="20"/>
          <w:szCs w:val="20"/>
        </w:rPr>
        <w:t>proces oceny i rejestracji danej usługi rozwojowej na Platformie, zgłoszonej przez Dostawcę Usług.</w:t>
      </w:r>
    </w:p>
    <w:p w14:paraId="3C364962" w14:textId="77777777" w:rsidR="004C39B2" w:rsidRPr="00B62A4E" w:rsidRDefault="00531B02">
      <w:pPr>
        <w:spacing w:after="0" w:line="360" w:lineRule="auto"/>
        <w:jc w:val="both"/>
      </w:pPr>
      <w:r w:rsidRPr="00B62A4E">
        <w:rPr>
          <w:rFonts w:ascii="Tahoma" w:hAnsi="Tahoma" w:cs="Tahoma"/>
          <w:b/>
          <w:bCs/>
          <w:color w:val="000000"/>
          <w:sz w:val="20"/>
          <w:szCs w:val="20"/>
        </w:rPr>
        <w:t xml:space="preserve">Wykaz Dostawców  Usług - </w:t>
      </w:r>
      <w:r w:rsidRPr="00B62A4E">
        <w:rPr>
          <w:rFonts w:ascii="Tahoma" w:hAnsi="Tahoma" w:cs="Tahoma"/>
          <w:bCs/>
          <w:color w:val="000000"/>
          <w:sz w:val="20"/>
          <w:szCs w:val="20"/>
        </w:rPr>
        <w:t>Wykaz zakwalifikowanych DU funkcjonujący w ramach projektu „Podkarpacka Platforma Wsparcia Biznesu”.</w:t>
      </w:r>
    </w:p>
    <w:p w14:paraId="09AA08D3" w14:textId="77777777" w:rsidR="004C39B2" w:rsidRPr="00B62A4E" w:rsidRDefault="00531B02">
      <w:pPr>
        <w:spacing w:after="0" w:line="360" w:lineRule="auto"/>
        <w:jc w:val="both"/>
      </w:pPr>
      <w:r w:rsidRPr="00B62A4E">
        <w:rPr>
          <w:rFonts w:ascii="Tahoma" w:hAnsi="Tahoma" w:cs="Tahoma"/>
          <w:b/>
          <w:bCs/>
          <w:sz w:val="20"/>
          <w:szCs w:val="20"/>
        </w:rPr>
        <w:t xml:space="preserve">Wydatek faktycznie poniesiony - </w:t>
      </w:r>
      <w:r w:rsidRPr="00B62A4E">
        <w:rPr>
          <w:rFonts w:ascii="Tahoma" w:hAnsi="Tahoma" w:cs="Tahoma"/>
          <w:sz w:val="20"/>
          <w:szCs w:val="20"/>
        </w:rPr>
        <w:t>wydatek środków pieniężnych z rachunku bankowego MŚP. Dowodem poniesienia wydatku jest opłacona faktura lub inny dokument księgowy o równoważnej wartości dowodowej wraz z dowodami zapłaty (wyciąg z rachunku bankowego).</w:t>
      </w:r>
    </w:p>
    <w:p w14:paraId="5B21406C" w14:textId="77777777" w:rsidR="004C39B2" w:rsidRPr="00B62A4E" w:rsidRDefault="00531B02">
      <w:pPr>
        <w:spacing w:after="0" w:line="360" w:lineRule="auto"/>
        <w:jc w:val="both"/>
      </w:pPr>
      <w:r w:rsidRPr="00B62A4E">
        <w:rPr>
          <w:rFonts w:ascii="Tahoma" w:hAnsi="Tahoma" w:cs="Tahoma"/>
          <w:b/>
          <w:bCs/>
          <w:sz w:val="20"/>
          <w:szCs w:val="20"/>
        </w:rPr>
        <w:t>Zlecenie</w:t>
      </w:r>
      <w:r w:rsidRPr="00B62A4E">
        <w:rPr>
          <w:rFonts w:ascii="Tahoma" w:hAnsi="Tahoma" w:cs="Tahoma"/>
          <w:bCs/>
          <w:sz w:val="20"/>
          <w:szCs w:val="20"/>
        </w:rPr>
        <w:t xml:space="preserve"> – pojedyncze  wykonanie usługi rozwojowej za pośrednictwem PPWB, zarejestrowane na Platformie w postaci indywidualnego unikalnego rekordu. Obejmuje zarówno usługi realizowane przez Dostawców Usług na rzecz MŚP, jak i usługi Niezależnych Doradców na rzecz MŚP</w:t>
      </w:r>
      <w:r w:rsidRPr="00B62A4E">
        <w:rPr>
          <w:rFonts w:ascii="Tahoma" w:hAnsi="Tahoma" w:cs="Tahoma"/>
          <w:b/>
          <w:bCs/>
          <w:sz w:val="20"/>
          <w:szCs w:val="20"/>
        </w:rPr>
        <w:t>.</w:t>
      </w:r>
    </w:p>
    <w:p w14:paraId="25B14ACC" w14:textId="77777777" w:rsidR="004C39B2" w:rsidRPr="00B62A4E" w:rsidRDefault="004C39B2">
      <w:pPr>
        <w:spacing w:after="0" w:line="360" w:lineRule="auto"/>
        <w:jc w:val="both"/>
        <w:rPr>
          <w:rFonts w:ascii="Tahoma" w:hAnsi="Tahoma" w:cs="Tahoma"/>
          <w:bCs/>
          <w:color w:val="000000"/>
          <w:sz w:val="20"/>
          <w:szCs w:val="20"/>
        </w:rPr>
      </w:pPr>
    </w:p>
    <w:p w14:paraId="1D8F4C9A" w14:textId="77777777" w:rsidR="004C39B2" w:rsidRPr="00B62A4E" w:rsidRDefault="004C39B2">
      <w:pPr>
        <w:pStyle w:val="Default"/>
        <w:spacing w:line="360" w:lineRule="auto"/>
        <w:jc w:val="both"/>
        <w:rPr>
          <w:rFonts w:ascii="Tahoma" w:hAnsi="Tahoma" w:cs="Tahoma"/>
          <w:color w:val="00000A"/>
          <w:sz w:val="20"/>
          <w:szCs w:val="20"/>
        </w:rPr>
      </w:pPr>
    </w:p>
    <w:p w14:paraId="1D7A7748" w14:textId="77777777" w:rsidR="004C39B2" w:rsidRPr="00B62A4E" w:rsidRDefault="00531B02">
      <w:pPr>
        <w:spacing w:after="0" w:line="360" w:lineRule="auto"/>
        <w:jc w:val="center"/>
        <w:rPr>
          <w:rFonts w:ascii="Tahoma" w:hAnsi="Tahoma" w:cs="Tahoma"/>
          <w:b/>
          <w:sz w:val="20"/>
          <w:szCs w:val="20"/>
        </w:rPr>
      </w:pPr>
      <w:r w:rsidRPr="00B62A4E">
        <w:rPr>
          <w:rFonts w:ascii="Tahoma" w:hAnsi="Tahoma" w:cs="Tahoma"/>
          <w:b/>
          <w:sz w:val="20"/>
          <w:szCs w:val="20"/>
        </w:rPr>
        <w:t xml:space="preserve">§1 </w:t>
      </w:r>
    </w:p>
    <w:p w14:paraId="7E3EB5A2" w14:textId="77777777" w:rsidR="004C39B2" w:rsidRPr="00B62A4E" w:rsidRDefault="00531B02">
      <w:pPr>
        <w:pStyle w:val="Tytu"/>
        <w:spacing w:after="0" w:line="360" w:lineRule="auto"/>
        <w:jc w:val="center"/>
        <w:rPr>
          <w:rFonts w:ascii="Tahoma" w:hAnsi="Tahoma" w:cs="Tahoma"/>
          <w:b/>
          <w:color w:val="00000A"/>
          <w:sz w:val="20"/>
          <w:szCs w:val="20"/>
          <w:lang w:val="pl-PL"/>
        </w:rPr>
      </w:pPr>
      <w:r w:rsidRPr="00B62A4E">
        <w:rPr>
          <w:rFonts w:ascii="Tahoma" w:hAnsi="Tahoma" w:cs="Tahoma"/>
          <w:b/>
          <w:color w:val="00000A"/>
          <w:sz w:val="20"/>
          <w:szCs w:val="20"/>
          <w:lang w:val="pl-PL"/>
        </w:rPr>
        <w:t>Cel i zakres regulaminu</w:t>
      </w:r>
    </w:p>
    <w:p w14:paraId="46CAF5B2" w14:textId="77777777" w:rsidR="004C39B2" w:rsidRPr="00B62A4E" w:rsidRDefault="004C39B2">
      <w:pPr>
        <w:spacing w:after="0" w:line="360" w:lineRule="auto"/>
        <w:contextualSpacing/>
        <w:jc w:val="both"/>
        <w:rPr>
          <w:rFonts w:ascii="Tahoma" w:hAnsi="Tahoma" w:cs="Tahoma"/>
          <w:sz w:val="20"/>
          <w:szCs w:val="20"/>
        </w:rPr>
      </w:pPr>
    </w:p>
    <w:p w14:paraId="73409297" w14:textId="77777777" w:rsidR="004C39B2" w:rsidRPr="00B62A4E" w:rsidRDefault="00531B02">
      <w:pPr>
        <w:pStyle w:val="Akapitzlist"/>
        <w:numPr>
          <w:ilvl w:val="0"/>
          <w:numId w:val="1"/>
        </w:numPr>
        <w:spacing w:after="0" w:line="360" w:lineRule="auto"/>
        <w:jc w:val="both"/>
      </w:pPr>
      <w:r w:rsidRPr="00B62A4E">
        <w:rPr>
          <w:rFonts w:ascii="Tahoma" w:hAnsi="Tahoma" w:cs="Tahoma"/>
          <w:sz w:val="20"/>
          <w:szCs w:val="20"/>
        </w:rPr>
        <w:t xml:space="preserve">Celem Regulaminu udzielenia wsparcia dla MŚP jest zapewnienie funkcjonowania przejrzystego i jednolitego systemu </w:t>
      </w:r>
      <w:r w:rsidRPr="00B62A4E">
        <w:rPr>
          <w:rFonts w:ascii="Tahoma" w:hAnsi="Tahoma" w:cs="Tahoma"/>
          <w:color w:val="000000"/>
          <w:sz w:val="20"/>
          <w:szCs w:val="20"/>
        </w:rPr>
        <w:t>dystrybucji dotacji w formie bezzwrotnej udzielanych na zakup przez MŚP usług rozwojowych od Dostawców Usług, w tym IOB, zsieciowanych za pomocą Podkarpackiej Platformy Wsparcia Biznesu.</w:t>
      </w:r>
    </w:p>
    <w:p w14:paraId="0F449E66" w14:textId="77777777" w:rsidR="004C39B2" w:rsidRPr="00B62A4E" w:rsidRDefault="00531B02">
      <w:pPr>
        <w:pStyle w:val="Akapitzlist"/>
        <w:numPr>
          <w:ilvl w:val="0"/>
          <w:numId w:val="1"/>
        </w:numPr>
        <w:spacing w:after="0" w:line="360" w:lineRule="auto"/>
        <w:jc w:val="both"/>
      </w:pPr>
      <w:r w:rsidRPr="00B62A4E">
        <w:rPr>
          <w:rFonts w:ascii="Tahoma" w:hAnsi="Tahoma" w:cs="Tahoma"/>
          <w:color w:val="000000"/>
          <w:sz w:val="20"/>
          <w:szCs w:val="20"/>
        </w:rPr>
        <w:lastRenderedPageBreak/>
        <w:t>Nabór ma charakter otwarty do dnia 31.12.2022 r. lub do czasu wyczerpania limitu środków przeznaczonych na realizację usług rozwojowych – w zależności, który termin nastąpi wcześniej</w:t>
      </w:r>
      <w:r w:rsidRPr="00B62A4E">
        <w:rPr>
          <w:color w:val="000000"/>
        </w:rPr>
        <w:t xml:space="preserve">. </w:t>
      </w:r>
    </w:p>
    <w:p w14:paraId="567D6620" w14:textId="77777777" w:rsidR="004C39B2" w:rsidRPr="00B62A4E" w:rsidRDefault="004C39B2">
      <w:pPr>
        <w:spacing w:after="0" w:line="360" w:lineRule="auto"/>
        <w:jc w:val="center"/>
        <w:rPr>
          <w:rFonts w:ascii="Tahoma" w:hAnsi="Tahoma" w:cs="Tahoma"/>
          <w:b/>
          <w:sz w:val="20"/>
          <w:szCs w:val="20"/>
        </w:rPr>
      </w:pPr>
    </w:p>
    <w:p w14:paraId="23C3C6DF" w14:textId="77777777" w:rsidR="004C39B2" w:rsidRPr="00B62A4E" w:rsidRDefault="00531B02">
      <w:pPr>
        <w:spacing w:after="0" w:line="360" w:lineRule="auto"/>
        <w:jc w:val="center"/>
        <w:rPr>
          <w:rFonts w:ascii="Tahoma" w:hAnsi="Tahoma" w:cs="Tahoma"/>
          <w:b/>
          <w:sz w:val="20"/>
          <w:szCs w:val="20"/>
        </w:rPr>
      </w:pPr>
      <w:r w:rsidRPr="00B62A4E">
        <w:rPr>
          <w:rFonts w:ascii="Tahoma" w:hAnsi="Tahoma" w:cs="Tahoma"/>
          <w:b/>
          <w:sz w:val="20"/>
          <w:szCs w:val="20"/>
        </w:rPr>
        <w:t>§2</w:t>
      </w:r>
    </w:p>
    <w:p w14:paraId="28B12C69" w14:textId="77777777" w:rsidR="004C39B2" w:rsidRPr="00B62A4E" w:rsidRDefault="00531B02">
      <w:pPr>
        <w:pStyle w:val="Akapitzlist"/>
        <w:spacing w:after="120" w:line="360" w:lineRule="auto"/>
        <w:jc w:val="center"/>
        <w:rPr>
          <w:rFonts w:ascii="Tahoma" w:hAnsi="Tahoma" w:cs="Tahoma"/>
          <w:b/>
          <w:color w:val="000000"/>
          <w:sz w:val="20"/>
          <w:szCs w:val="20"/>
        </w:rPr>
      </w:pPr>
      <w:r w:rsidRPr="00B62A4E">
        <w:rPr>
          <w:rFonts w:ascii="Tahoma" w:hAnsi="Tahoma" w:cs="Tahoma"/>
          <w:b/>
          <w:color w:val="000000"/>
          <w:sz w:val="20"/>
          <w:szCs w:val="20"/>
        </w:rPr>
        <w:t>Postanowienia ogólne</w:t>
      </w:r>
      <w:bookmarkStart w:id="0" w:name="_Toc191954091"/>
      <w:bookmarkStart w:id="1" w:name="_Toc191456540"/>
      <w:bookmarkStart w:id="2" w:name="_Toc191364665"/>
      <w:bookmarkStart w:id="3" w:name="_Toc191364275"/>
      <w:bookmarkStart w:id="4" w:name="_Toc191364023"/>
      <w:bookmarkStart w:id="5" w:name="_Toc191954089"/>
      <w:bookmarkStart w:id="6" w:name="_Toc191456538"/>
      <w:bookmarkStart w:id="7" w:name="_Toc191364663"/>
      <w:bookmarkStart w:id="8" w:name="_Toc191364273"/>
      <w:bookmarkStart w:id="9" w:name="_Toc191364021"/>
      <w:bookmarkStart w:id="10" w:name="_Toc205091845"/>
      <w:bookmarkEnd w:id="0"/>
      <w:bookmarkEnd w:id="1"/>
      <w:bookmarkEnd w:id="2"/>
      <w:bookmarkEnd w:id="3"/>
      <w:bookmarkEnd w:id="4"/>
      <w:bookmarkEnd w:id="5"/>
      <w:bookmarkEnd w:id="6"/>
      <w:bookmarkEnd w:id="7"/>
      <w:bookmarkEnd w:id="8"/>
      <w:bookmarkEnd w:id="9"/>
      <w:bookmarkEnd w:id="10"/>
    </w:p>
    <w:p w14:paraId="300171FE" w14:textId="77777777" w:rsidR="004C39B2" w:rsidRPr="00B62A4E" w:rsidRDefault="00531B02">
      <w:pPr>
        <w:pStyle w:val="Akapitzlist"/>
        <w:numPr>
          <w:ilvl w:val="0"/>
          <w:numId w:val="2"/>
        </w:numPr>
        <w:suppressAutoHyphens/>
        <w:spacing w:before="120" w:after="120" w:line="360" w:lineRule="auto"/>
        <w:jc w:val="both"/>
        <w:rPr>
          <w:rFonts w:ascii="Tahoma" w:hAnsi="Tahoma" w:cs="Tahoma"/>
          <w:sz w:val="20"/>
          <w:szCs w:val="20"/>
        </w:rPr>
      </w:pPr>
      <w:r w:rsidRPr="00B62A4E">
        <w:rPr>
          <w:rFonts w:ascii="Tahoma" w:hAnsi="Tahoma" w:cs="Tahoma"/>
          <w:sz w:val="20"/>
          <w:szCs w:val="20"/>
        </w:rPr>
        <w:t>Podane w Regulaminie terminy odnoszą się do dni kalendarzowych, chyba że w treści Regulaminu wskazano, że mowa jest o dniach roboczych. Przy obliczaniu terminów obowiązują następujące zasady:</w:t>
      </w:r>
    </w:p>
    <w:p w14:paraId="427ED971" w14:textId="77777777" w:rsidR="004C39B2" w:rsidRPr="00B62A4E" w:rsidRDefault="00531B02">
      <w:pPr>
        <w:numPr>
          <w:ilvl w:val="0"/>
          <w:numId w:val="6"/>
        </w:numPr>
        <w:suppressAutoHyphens/>
        <w:spacing w:before="120" w:after="120" w:line="360" w:lineRule="auto"/>
        <w:jc w:val="both"/>
        <w:rPr>
          <w:rFonts w:ascii="Tahoma" w:hAnsi="Tahoma" w:cs="Tahoma"/>
          <w:sz w:val="20"/>
          <w:szCs w:val="20"/>
        </w:rPr>
      </w:pPr>
      <w:r w:rsidRPr="00B62A4E">
        <w:rPr>
          <w:rFonts w:ascii="Tahoma" w:hAnsi="Tahoma" w:cs="Tahoma"/>
          <w:sz w:val="20"/>
          <w:szCs w:val="20"/>
        </w:rPr>
        <w:t>termin określony w dniach kończy się z upływem ostatniego dnia;</w:t>
      </w:r>
    </w:p>
    <w:p w14:paraId="1768986C" w14:textId="77777777" w:rsidR="004C39B2" w:rsidRPr="00B62A4E" w:rsidRDefault="00531B02">
      <w:pPr>
        <w:numPr>
          <w:ilvl w:val="0"/>
          <w:numId w:val="6"/>
        </w:numPr>
        <w:suppressAutoHyphens/>
        <w:spacing w:before="120" w:after="120" w:line="360" w:lineRule="auto"/>
        <w:jc w:val="both"/>
        <w:rPr>
          <w:rFonts w:ascii="Tahoma" w:hAnsi="Tahoma" w:cs="Tahoma"/>
          <w:sz w:val="20"/>
          <w:szCs w:val="20"/>
        </w:rPr>
      </w:pPr>
      <w:r w:rsidRPr="00B62A4E">
        <w:rPr>
          <w:rFonts w:ascii="Tahoma" w:hAnsi="Tahoma" w:cs="Tahoma"/>
          <w:sz w:val="20"/>
          <w:szCs w:val="20"/>
        </w:rPr>
        <w:t>jeżeli początkiem terminu określonego w dniach jest określone zdarzenie, przy obliczaniu tego terminu nie uwzględnia się dnia, w którym zdarzenie nastąpiło;</w:t>
      </w:r>
    </w:p>
    <w:p w14:paraId="22AC2EF1" w14:textId="77777777" w:rsidR="004C39B2" w:rsidRPr="00B62A4E" w:rsidRDefault="00531B02">
      <w:pPr>
        <w:numPr>
          <w:ilvl w:val="0"/>
          <w:numId w:val="6"/>
        </w:numPr>
        <w:suppressAutoHyphens/>
        <w:spacing w:before="120" w:after="120" w:line="360" w:lineRule="auto"/>
        <w:jc w:val="both"/>
        <w:rPr>
          <w:rFonts w:ascii="Tahoma" w:hAnsi="Tahoma" w:cs="Tahoma"/>
          <w:sz w:val="20"/>
          <w:szCs w:val="20"/>
        </w:rPr>
      </w:pPr>
      <w:r w:rsidRPr="00B62A4E">
        <w:rPr>
          <w:rFonts w:ascii="Tahoma" w:hAnsi="Tahoma" w:cs="Tahoma"/>
          <w:sz w:val="20"/>
          <w:szCs w:val="20"/>
        </w:rPr>
        <w:t>jeżeli koniec terminu przypada na dzień ustawowo wolny od pracy, za ostatni dzień terminu uważa się najbliższy następny dzień powszedni.</w:t>
      </w:r>
    </w:p>
    <w:p w14:paraId="4291A6DF" w14:textId="77777777" w:rsidR="004C39B2" w:rsidRPr="00B62A4E" w:rsidRDefault="00531B02">
      <w:pPr>
        <w:pStyle w:val="Akapitzlist"/>
        <w:numPr>
          <w:ilvl w:val="0"/>
          <w:numId w:val="2"/>
        </w:numPr>
        <w:suppressAutoHyphens/>
        <w:spacing w:before="120" w:after="120" w:line="360" w:lineRule="auto"/>
        <w:jc w:val="both"/>
        <w:rPr>
          <w:rFonts w:ascii="Tahoma" w:hAnsi="Tahoma" w:cs="Tahoma"/>
          <w:sz w:val="20"/>
          <w:szCs w:val="20"/>
        </w:rPr>
      </w:pPr>
      <w:r w:rsidRPr="00B62A4E">
        <w:rPr>
          <w:rFonts w:ascii="Tahoma" w:hAnsi="Tahoma" w:cs="Tahoma"/>
          <w:sz w:val="20"/>
          <w:szCs w:val="20"/>
        </w:rPr>
        <w:t>Przystąpienie do naboru jest równoznaczne z akceptacją przez przedsiębiorcę postanowień niniejszego Regulaminu oraz jego załączników.</w:t>
      </w:r>
    </w:p>
    <w:p w14:paraId="68BB9240" w14:textId="3254BF9B" w:rsidR="004C39B2" w:rsidRPr="00B62A4E" w:rsidRDefault="00531B02">
      <w:pPr>
        <w:pStyle w:val="Akapitzlist"/>
        <w:numPr>
          <w:ilvl w:val="0"/>
          <w:numId w:val="2"/>
        </w:numPr>
        <w:suppressAutoHyphens/>
        <w:spacing w:before="120" w:after="120" w:line="360" w:lineRule="auto"/>
        <w:jc w:val="both"/>
      </w:pPr>
      <w:r w:rsidRPr="00B62A4E">
        <w:rPr>
          <w:rFonts w:ascii="Tahoma" w:hAnsi="Tahoma" w:cs="Tahoma"/>
          <w:sz w:val="20"/>
          <w:szCs w:val="20"/>
        </w:rPr>
        <w:t xml:space="preserve">Administrator </w:t>
      </w:r>
      <w:r w:rsidRPr="00B62A4E">
        <w:rPr>
          <w:rFonts w:ascii="Tahoma" w:hAnsi="Tahoma" w:cs="Tahoma"/>
          <w:color w:val="000000"/>
          <w:sz w:val="20"/>
          <w:szCs w:val="20"/>
        </w:rPr>
        <w:t xml:space="preserve">Platformy zastrzega sobie prawo do wprowadzania zmian w niniejszym Regulaminie w trakcie trwania projektu, z wyłączeniem zmian </w:t>
      </w:r>
      <w:r w:rsidRPr="00B62A4E">
        <w:rPr>
          <w:rFonts w:ascii="Tahoma" w:hAnsi="Tahoma" w:cs="Tahoma"/>
          <w:sz w:val="20"/>
          <w:szCs w:val="20"/>
        </w:rPr>
        <w:t>skutkujących nierównym traktowaniem przedsiębiorców</w:t>
      </w:r>
      <w:r w:rsidR="00920D34" w:rsidRPr="00B62A4E">
        <w:rPr>
          <w:rFonts w:ascii="Tahoma" w:hAnsi="Tahoma" w:cs="Tahoma"/>
          <w:sz w:val="20"/>
          <w:szCs w:val="20"/>
        </w:rPr>
        <w:t>,</w:t>
      </w:r>
      <w:r w:rsidRPr="00B62A4E">
        <w:rPr>
          <w:rFonts w:ascii="Tahoma" w:hAnsi="Tahoma" w:cs="Tahoma"/>
          <w:sz w:val="20"/>
          <w:szCs w:val="20"/>
        </w:rPr>
        <w:t xml:space="preserve"> chyba że konieczność wprowadzenia takich zmian wynika z przepisów powszechnie obowiązującego prawa. </w:t>
      </w:r>
    </w:p>
    <w:p w14:paraId="7EE687E6" w14:textId="77777777" w:rsidR="004C39B2" w:rsidRPr="00B62A4E" w:rsidRDefault="00531B02">
      <w:pPr>
        <w:pStyle w:val="Akapitzlist"/>
        <w:numPr>
          <w:ilvl w:val="0"/>
          <w:numId w:val="2"/>
        </w:numPr>
        <w:suppressAutoHyphens/>
        <w:spacing w:after="0" w:line="360" w:lineRule="auto"/>
        <w:jc w:val="both"/>
        <w:rPr>
          <w:rFonts w:ascii="Tahoma" w:hAnsi="Tahoma" w:cs="Tahoma"/>
          <w:sz w:val="20"/>
          <w:szCs w:val="20"/>
        </w:rPr>
      </w:pPr>
      <w:r w:rsidRPr="00B62A4E">
        <w:rPr>
          <w:rFonts w:ascii="Tahoma" w:hAnsi="Tahoma" w:cs="Tahoma"/>
          <w:sz w:val="20"/>
          <w:szCs w:val="20"/>
        </w:rPr>
        <w:t xml:space="preserve">Postępowanie prowadzone jest w oparciu o Regionalny Program Operacyjny Województwa Podkarpackiego na lata 2014–2020, Szczegółowy Opis Osi Priorytetowych Regionalnego Programu Operacyjnego Województwa Podkarpackiego na lata 2014-2020, niniejszy Regulamin, właściwe wytyczne horyzontalne i programowe w rozumieniu ustawy wdrożeniowej oraz w oparciu o obowiązujące przepisy prawa krajowego i unijnego, w tym w szczególności: </w:t>
      </w:r>
    </w:p>
    <w:p w14:paraId="6CF87CE9" w14:textId="77777777" w:rsidR="004C39B2" w:rsidRPr="00B62A4E" w:rsidRDefault="00531B02">
      <w:pPr>
        <w:numPr>
          <w:ilvl w:val="0"/>
          <w:numId w:val="8"/>
        </w:numPr>
        <w:suppressAutoHyphens/>
        <w:spacing w:before="120" w:after="120" w:line="360" w:lineRule="auto"/>
        <w:jc w:val="both"/>
        <w:rPr>
          <w:rFonts w:ascii="Tahoma" w:hAnsi="Tahoma" w:cs="Tahoma"/>
          <w:sz w:val="20"/>
          <w:szCs w:val="20"/>
        </w:rPr>
      </w:pPr>
      <w:r w:rsidRPr="00B62A4E">
        <w:rPr>
          <w:rFonts w:ascii="Tahoma" w:hAnsi="Tahoma" w:cs="Tahoma"/>
          <w:sz w:val="20"/>
          <w:szCs w:val="20"/>
        </w:rPr>
        <w:t xml:space="preserve">Rozporządzenie Parlamentu Europejskiego i Rady (UE) nr 1303/2013 </w:t>
      </w:r>
      <w:r w:rsidRPr="00B62A4E">
        <w:rPr>
          <w:rFonts w:ascii="Tahoma" w:hAnsi="Tahoma" w:cs="Tahoma"/>
          <w:sz w:val="20"/>
          <w:szCs w:val="20"/>
        </w:rPr>
        <w:br/>
        <w:t xml:space="preserve">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w:t>
      </w:r>
      <w:r w:rsidRPr="00B62A4E">
        <w:rPr>
          <w:rFonts w:ascii="Tahoma" w:hAnsi="Tahoma" w:cs="Tahoma"/>
          <w:sz w:val="20"/>
          <w:szCs w:val="20"/>
        </w:rPr>
        <w:br/>
        <w:t xml:space="preserve">i Rybackiego oraz uchylające rozporządzenie Rady (WE) nr 1083/2006 </w:t>
      </w:r>
      <w:r w:rsidRPr="00B62A4E">
        <w:rPr>
          <w:rFonts w:ascii="Tahoma" w:hAnsi="Tahoma" w:cs="Tahoma"/>
          <w:sz w:val="20"/>
          <w:szCs w:val="20"/>
        </w:rPr>
        <w:br/>
        <w:t xml:space="preserve">(Dz. Urz. UE L z 2013 r., Nr 347, s. 320 z </w:t>
      </w:r>
      <w:proofErr w:type="spellStart"/>
      <w:r w:rsidRPr="00B62A4E">
        <w:rPr>
          <w:rFonts w:ascii="Tahoma" w:hAnsi="Tahoma" w:cs="Tahoma"/>
          <w:sz w:val="20"/>
          <w:szCs w:val="20"/>
        </w:rPr>
        <w:t>późn</w:t>
      </w:r>
      <w:proofErr w:type="spellEnd"/>
      <w:r w:rsidRPr="00B62A4E">
        <w:rPr>
          <w:rFonts w:ascii="Tahoma" w:hAnsi="Tahoma" w:cs="Tahoma"/>
          <w:sz w:val="20"/>
          <w:szCs w:val="20"/>
        </w:rPr>
        <w:t>. zm.),</w:t>
      </w:r>
    </w:p>
    <w:p w14:paraId="13DCE850" w14:textId="77777777" w:rsidR="004C39B2" w:rsidRPr="00B62A4E" w:rsidRDefault="00531B02">
      <w:pPr>
        <w:numPr>
          <w:ilvl w:val="0"/>
          <w:numId w:val="8"/>
        </w:numPr>
        <w:suppressAutoHyphens/>
        <w:spacing w:before="120" w:after="120" w:line="360" w:lineRule="auto"/>
        <w:jc w:val="both"/>
      </w:pPr>
      <w:r w:rsidRPr="00B62A4E">
        <w:rPr>
          <w:rFonts w:ascii="Tahoma" w:hAnsi="Tahoma" w:cs="Tahoma"/>
          <w:sz w:val="20"/>
          <w:szCs w:val="20"/>
        </w:rPr>
        <w:t xml:space="preserve">Rozporządzenie Parlamentu Europejskiego i Rady (UE) nr 1301/2013 </w:t>
      </w:r>
      <w:r w:rsidRPr="00B62A4E">
        <w:rPr>
          <w:rFonts w:ascii="Tahoma" w:hAnsi="Tahoma" w:cs="Tahoma"/>
          <w:sz w:val="20"/>
          <w:szCs w:val="20"/>
        </w:rPr>
        <w:br/>
        <w:t xml:space="preserve">z dnia 17 grudnia 2013 r. w sprawie Europejskiego Funduszu Rozwoju Regionalnego </w:t>
      </w:r>
      <w:r w:rsidRPr="00B62A4E">
        <w:rPr>
          <w:rFonts w:ascii="Tahoma" w:hAnsi="Tahoma" w:cs="Tahoma"/>
          <w:sz w:val="20"/>
          <w:szCs w:val="20"/>
        </w:rPr>
        <w:lastRenderedPageBreak/>
        <w:t xml:space="preserve">i przepisów szczególnych dotyczących celu „Inwestycje na rzecz wzrostu i zatrudnienia” oraz w sprawie uchylenia rozporządzenia (WE) nr 1080/2006 (Dz. Urz. UE z 2013 r., nr 347, s. 289), </w:t>
      </w:r>
    </w:p>
    <w:p w14:paraId="1CC90DAC" w14:textId="77777777" w:rsidR="004C39B2" w:rsidRPr="00B62A4E" w:rsidRDefault="00531B02">
      <w:pPr>
        <w:numPr>
          <w:ilvl w:val="0"/>
          <w:numId w:val="8"/>
        </w:numPr>
        <w:suppressAutoHyphens/>
        <w:spacing w:before="120" w:after="120" w:line="360" w:lineRule="auto"/>
        <w:jc w:val="both"/>
        <w:rPr>
          <w:rFonts w:ascii="Tahoma" w:hAnsi="Tahoma" w:cs="Tahoma"/>
          <w:sz w:val="20"/>
          <w:szCs w:val="20"/>
        </w:rPr>
      </w:pPr>
      <w:r w:rsidRPr="00B62A4E">
        <w:rPr>
          <w:rFonts w:ascii="Tahoma" w:hAnsi="Tahoma" w:cs="Tahoma"/>
          <w:sz w:val="20"/>
          <w:szCs w:val="20"/>
        </w:rPr>
        <w:t xml:space="preserve">Rozporządzenie Komisji (UE) nr 1407/2013 z dnia 18 grudnia 2013 r. </w:t>
      </w:r>
      <w:r w:rsidRPr="00B62A4E">
        <w:rPr>
          <w:rFonts w:ascii="Tahoma" w:hAnsi="Tahoma" w:cs="Tahoma"/>
          <w:sz w:val="20"/>
          <w:szCs w:val="20"/>
        </w:rPr>
        <w:br/>
        <w:t xml:space="preserve">w sprawie stosowania art. 107 i 108 Traktatu o funkcjonowaniu Unii Europejskiej do pomocy de </w:t>
      </w:r>
      <w:proofErr w:type="spellStart"/>
      <w:r w:rsidRPr="00B62A4E">
        <w:rPr>
          <w:rFonts w:ascii="Tahoma" w:hAnsi="Tahoma" w:cs="Tahoma"/>
          <w:sz w:val="20"/>
          <w:szCs w:val="20"/>
        </w:rPr>
        <w:t>minimis</w:t>
      </w:r>
      <w:proofErr w:type="spellEnd"/>
      <w:r w:rsidRPr="00B62A4E">
        <w:rPr>
          <w:rFonts w:ascii="Tahoma" w:hAnsi="Tahoma" w:cs="Tahoma"/>
          <w:sz w:val="20"/>
          <w:szCs w:val="20"/>
        </w:rPr>
        <w:t xml:space="preserve"> (Dz. Urz. UE L z 2013 r., nr 352, s. 1),</w:t>
      </w:r>
    </w:p>
    <w:p w14:paraId="681E3355" w14:textId="77777777" w:rsidR="004C39B2" w:rsidRPr="00B62A4E" w:rsidRDefault="00531B02">
      <w:pPr>
        <w:numPr>
          <w:ilvl w:val="0"/>
          <w:numId w:val="8"/>
        </w:numPr>
        <w:suppressAutoHyphens/>
        <w:spacing w:before="120" w:after="120" w:line="360" w:lineRule="auto"/>
        <w:jc w:val="both"/>
        <w:rPr>
          <w:rFonts w:ascii="Tahoma" w:hAnsi="Tahoma" w:cs="Tahoma"/>
          <w:sz w:val="20"/>
          <w:szCs w:val="20"/>
        </w:rPr>
      </w:pPr>
      <w:r w:rsidRPr="00B62A4E">
        <w:rPr>
          <w:rFonts w:ascii="Tahoma" w:hAnsi="Tahoma" w:cs="Tahoma"/>
          <w:sz w:val="20"/>
          <w:szCs w:val="20"/>
        </w:rPr>
        <w:t xml:space="preserve">Rozporządzenie Ministra Infrastruktury i Rozwoju z dnia 19 marca 2015 r. </w:t>
      </w:r>
      <w:r w:rsidRPr="00B62A4E">
        <w:rPr>
          <w:rFonts w:ascii="Tahoma" w:hAnsi="Tahoma" w:cs="Tahoma"/>
          <w:sz w:val="20"/>
          <w:szCs w:val="20"/>
        </w:rPr>
        <w:br/>
        <w:t xml:space="preserve">w sprawie udzielania pomocy de </w:t>
      </w:r>
      <w:proofErr w:type="spellStart"/>
      <w:r w:rsidRPr="00B62A4E">
        <w:rPr>
          <w:rFonts w:ascii="Tahoma" w:hAnsi="Tahoma" w:cs="Tahoma"/>
          <w:sz w:val="20"/>
          <w:szCs w:val="20"/>
        </w:rPr>
        <w:t>minimis</w:t>
      </w:r>
      <w:proofErr w:type="spellEnd"/>
      <w:r w:rsidRPr="00B62A4E">
        <w:rPr>
          <w:rFonts w:ascii="Tahoma" w:hAnsi="Tahoma" w:cs="Tahoma"/>
          <w:sz w:val="20"/>
          <w:szCs w:val="20"/>
        </w:rPr>
        <w:t xml:space="preserve"> w ramach regionalnych programów operacyjnych na lata 2014–2020 (Dz. U. z 2015 r,. poz. 488),</w:t>
      </w:r>
    </w:p>
    <w:p w14:paraId="69A43864" w14:textId="77777777" w:rsidR="004C39B2" w:rsidRPr="00B62A4E" w:rsidRDefault="00531B02">
      <w:pPr>
        <w:pStyle w:val="Akapitzlist"/>
        <w:numPr>
          <w:ilvl w:val="0"/>
          <w:numId w:val="8"/>
        </w:numPr>
        <w:spacing w:before="120" w:after="120" w:line="360" w:lineRule="auto"/>
        <w:jc w:val="both"/>
        <w:rPr>
          <w:rFonts w:ascii="Tahoma" w:hAnsi="Tahoma" w:cs="Tahoma"/>
          <w:color w:val="000000"/>
          <w:sz w:val="20"/>
          <w:szCs w:val="20"/>
        </w:rPr>
      </w:pPr>
      <w:r w:rsidRPr="00B62A4E">
        <w:rPr>
          <w:rFonts w:ascii="Tahoma" w:hAnsi="Tahoma" w:cs="Tahoma"/>
          <w:color w:val="000000"/>
          <w:sz w:val="20"/>
          <w:szCs w:val="20"/>
        </w:rPr>
        <w:t xml:space="preserve">Rozporządzenia Ministra Infrastruktury i Rozwoju z dnia 3 września 2015 r. w sprawie udzielania pomocy </w:t>
      </w:r>
      <w:proofErr w:type="spellStart"/>
      <w:r w:rsidRPr="00B62A4E">
        <w:rPr>
          <w:rFonts w:ascii="Tahoma" w:hAnsi="Tahoma" w:cs="Tahoma"/>
          <w:color w:val="000000"/>
          <w:sz w:val="20"/>
          <w:szCs w:val="20"/>
        </w:rPr>
        <w:t>mikroprzedsiębiorcom</w:t>
      </w:r>
      <w:proofErr w:type="spellEnd"/>
      <w:r w:rsidRPr="00B62A4E">
        <w:rPr>
          <w:rFonts w:ascii="Tahoma" w:hAnsi="Tahoma" w:cs="Tahoma"/>
          <w:color w:val="000000"/>
          <w:sz w:val="20"/>
          <w:szCs w:val="20"/>
        </w:rPr>
        <w:t>, małym i średnim przedsiębiorcom na usługi doradcze oraz udział w targach w ramach regionalnych programów operacyjnych na lata 2014–2020 (Dz. U. z 2015 r., poz. 1417)</w:t>
      </w:r>
    </w:p>
    <w:p w14:paraId="5C143F79" w14:textId="77777777" w:rsidR="004C39B2" w:rsidRPr="00B62A4E" w:rsidRDefault="00531B02">
      <w:pPr>
        <w:numPr>
          <w:ilvl w:val="0"/>
          <w:numId w:val="8"/>
        </w:numPr>
        <w:suppressAutoHyphens/>
        <w:spacing w:before="120" w:after="120" w:line="360" w:lineRule="auto"/>
        <w:jc w:val="both"/>
        <w:rPr>
          <w:rFonts w:ascii="Tahoma" w:hAnsi="Tahoma" w:cs="Tahoma"/>
          <w:sz w:val="20"/>
          <w:szCs w:val="20"/>
        </w:rPr>
      </w:pPr>
      <w:r w:rsidRPr="00B62A4E">
        <w:rPr>
          <w:rFonts w:ascii="Tahoma" w:hAnsi="Tahoma" w:cs="Tahoma"/>
          <w:sz w:val="20"/>
          <w:szCs w:val="20"/>
        </w:rPr>
        <w:t xml:space="preserve">Ustawę z dnia 11 lipca 2014 r. o zasadach realizacji programów </w:t>
      </w:r>
      <w:r w:rsidRPr="00B62A4E">
        <w:rPr>
          <w:rFonts w:ascii="Tahoma" w:hAnsi="Tahoma" w:cs="Tahoma"/>
          <w:sz w:val="20"/>
          <w:szCs w:val="20"/>
        </w:rPr>
        <w:br/>
        <w:t xml:space="preserve">w zakresie polityki spójności finansowanych w perspektywie finansowej </w:t>
      </w:r>
      <w:r w:rsidRPr="00B62A4E">
        <w:rPr>
          <w:rFonts w:ascii="Tahoma" w:hAnsi="Tahoma" w:cs="Tahoma"/>
          <w:sz w:val="20"/>
          <w:szCs w:val="20"/>
        </w:rPr>
        <w:br/>
        <w:t xml:space="preserve">2014-2020 (Dz. U. z 2017 r., poz. 1460  z </w:t>
      </w:r>
      <w:proofErr w:type="spellStart"/>
      <w:r w:rsidRPr="00B62A4E">
        <w:rPr>
          <w:rFonts w:ascii="Tahoma" w:hAnsi="Tahoma" w:cs="Tahoma"/>
          <w:sz w:val="20"/>
          <w:szCs w:val="20"/>
        </w:rPr>
        <w:t>późn</w:t>
      </w:r>
      <w:proofErr w:type="spellEnd"/>
      <w:r w:rsidRPr="00B62A4E">
        <w:rPr>
          <w:rFonts w:ascii="Tahoma" w:hAnsi="Tahoma" w:cs="Tahoma"/>
          <w:sz w:val="20"/>
          <w:szCs w:val="20"/>
        </w:rPr>
        <w:t xml:space="preserve">. zm.), </w:t>
      </w:r>
    </w:p>
    <w:p w14:paraId="0FD3FB6C" w14:textId="77777777" w:rsidR="004C39B2" w:rsidRPr="00B62A4E" w:rsidRDefault="00531B02">
      <w:pPr>
        <w:numPr>
          <w:ilvl w:val="0"/>
          <w:numId w:val="8"/>
        </w:numPr>
        <w:suppressAutoHyphens/>
        <w:spacing w:before="120" w:after="120" w:line="360" w:lineRule="auto"/>
        <w:jc w:val="both"/>
        <w:rPr>
          <w:rFonts w:ascii="Tahoma" w:hAnsi="Tahoma" w:cs="Tahoma"/>
          <w:sz w:val="20"/>
          <w:szCs w:val="20"/>
        </w:rPr>
      </w:pPr>
      <w:r w:rsidRPr="00B62A4E">
        <w:rPr>
          <w:rFonts w:ascii="Tahoma" w:hAnsi="Tahoma" w:cs="Tahoma"/>
          <w:sz w:val="20"/>
          <w:szCs w:val="20"/>
        </w:rPr>
        <w:t xml:space="preserve">Ustawę z dnia 30 kwietnia 2004 r. o postępowaniu w sprawach dotyczących pomocy publicznej (Dz. U. z 2018 r., poz. 362), </w:t>
      </w:r>
    </w:p>
    <w:p w14:paraId="52611861" w14:textId="77777777" w:rsidR="004C39B2" w:rsidRPr="00B62A4E" w:rsidRDefault="00531B02">
      <w:pPr>
        <w:numPr>
          <w:ilvl w:val="0"/>
          <w:numId w:val="8"/>
        </w:numPr>
        <w:suppressAutoHyphens/>
        <w:spacing w:before="120" w:after="120" w:line="360" w:lineRule="auto"/>
        <w:jc w:val="both"/>
        <w:rPr>
          <w:rFonts w:ascii="Tahoma" w:hAnsi="Tahoma" w:cs="Tahoma"/>
          <w:sz w:val="20"/>
          <w:szCs w:val="20"/>
        </w:rPr>
      </w:pPr>
      <w:r w:rsidRPr="00B62A4E">
        <w:rPr>
          <w:rFonts w:ascii="Tahoma" w:hAnsi="Tahoma" w:cs="Tahoma"/>
          <w:sz w:val="20"/>
          <w:szCs w:val="20"/>
        </w:rPr>
        <w:t xml:space="preserve">Wytyczne w zakresie kwalifikowalności wydatków w ramach Europejskiego Funduszu Rozwoju Regionalnego, Europejskiego Funduszu Społecznego oraz Funduszu Spójności na lata 2014-2020, </w:t>
      </w:r>
    </w:p>
    <w:p w14:paraId="71F11947" w14:textId="77777777" w:rsidR="004C39B2" w:rsidRPr="00B62A4E" w:rsidRDefault="004C39B2">
      <w:pPr>
        <w:pStyle w:val="Akapitzlist"/>
        <w:spacing w:after="0" w:line="360" w:lineRule="auto"/>
        <w:jc w:val="center"/>
        <w:rPr>
          <w:rFonts w:ascii="Tahoma" w:hAnsi="Tahoma" w:cs="Tahoma"/>
          <w:b/>
          <w:sz w:val="20"/>
          <w:szCs w:val="20"/>
        </w:rPr>
      </w:pPr>
    </w:p>
    <w:p w14:paraId="4963A30B" w14:textId="77777777" w:rsidR="004C39B2" w:rsidRPr="00B62A4E" w:rsidRDefault="00531B02">
      <w:pPr>
        <w:pStyle w:val="Akapitzlist"/>
        <w:spacing w:after="0" w:line="360" w:lineRule="auto"/>
        <w:jc w:val="center"/>
      </w:pPr>
      <w:r w:rsidRPr="00B62A4E">
        <w:rPr>
          <w:rFonts w:ascii="Tahoma" w:hAnsi="Tahoma" w:cs="Tahoma"/>
          <w:b/>
          <w:sz w:val="20"/>
          <w:szCs w:val="20"/>
        </w:rPr>
        <w:t>§3</w:t>
      </w:r>
    </w:p>
    <w:p w14:paraId="0E72A65B" w14:textId="77777777" w:rsidR="004C39B2" w:rsidRPr="00B62A4E" w:rsidRDefault="00531B02">
      <w:pPr>
        <w:spacing w:before="60" w:after="60" w:line="360" w:lineRule="auto"/>
        <w:jc w:val="center"/>
        <w:rPr>
          <w:rFonts w:ascii="Tahoma" w:hAnsi="Tahoma" w:cs="Tahoma"/>
          <w:b/>
          <w:sz w:val="20"/>
          <w:szCs w:val="20"/>
        </w:rPr>
      </w:pPr>
      <w:r w:rsidRPr="00B62A4E">
        <w:rPr>
          <w:rFonts w:ascii="Tahoma" w:hAnsi="Tahoma" w:cs="Tahoma"/>
          <w:b/>
          <w:sz w:val="20"/>
          <w:szCs w:val="20"/>
        </w:rPr>
        <w:t>Zakres wsparcia w ramach projektu</w:t>
      </w:r>
    </w:p>
    <w:p w14:paraId="5F649DDD" w14:textId="77777777" w:rsidR="004C39B2" w:rsidRPr="00B62A4E" w:rsidRDefault="00531B02">
      <w:pPr>
        <w:pStyle w:val="Akapitzlist"/>
        <w:numPr>
          <w:ilvl w:val="0"/>
          <w:numId w:val="5"/>
        </w:numPr>
        <w:spacing w:after="0" w:line="360" w:lineRule="auto"/>
        <w:jc w:val="both"/>
      </w:pPr>
      <w:r w:rsidRPr="00B62A4E">
        <w:rPr>
          <w:rFonts w:ascii="Tahoma" w:hAnsi="Tahoma" w:cs="Tahoma"/>
          <w:sz w:val="20"/>
          <w:szCs w:val="20"/>
        </w:rPr>
        <w:t>Dofinansowaniu w ramach projektu podlega:</w:t>
      </w:r>
    </w:p>
    <w:p w14:paraId="320918F4" w14:textId="1F2E1D32" w:rsidR="004C39B2" w:rsidRPr="00B62A4E" w:rsidRDefault="00531B02">
      <w:pPr>
        <w:pStyle w:val="Akapitzlist"/>
        <w:numPr>
          <w:ilvl w:val="0"/>
          <w:numId w:val="7"/>
        </w:numPr>
        <w:spacing w:before="60" w:after="60" w:line="360" w:lineRule="auto"/>
        <w:jc w:val="both"/>
      </w:pPr>
      <w:r w:rsidRPr="00B62A4E">
        <w:rPr>
          <w:rFonts w:ascii="Tahoma" w:hAnsi="Tahoma" w:cs="Tahoma"/>
          <w:sz w:val="20"/>
          <w:szCs w:val="20"/>
        </w:rPr>
        <w:t xml:space="preserve"> zakup usługi rozwojowej</w:t>
      </w:r>
      <w:r w:rsidR="00C019A7" w:rsidRPr="00B62A4E">
        <w:rPr>
          <w:rFonts w:ascii="Tahoma" w:hAnsi="Tahoma" w:cs="Tahoma"/>
          <w:sz w:val="20"/>
          <w:szCs w:val="20"/>
        </w:rPr>
        <w:t>,</w:t>
      </w:r>
      <w:r w:rsidRPr="00B62A4E">
        <w:rPr>
          <w:rFonts w:ascii="Tahoma" w:hAnsi="Tahoma" w:cs="Tahoma"/>
          <w:sz w:val="20"/>
          <w:szCs w:val="20"/>
        </w:rPr>
        <w:t xml:space="preserve"> zgodnie z definicją zawartą w Regulaminie</w:t>
      </w:r>
      <w:r w:rsidR="00C019A7" w:rsidRPr="00B62A4E">
        <w:rPr>
          <w:rFonts w:ascii="Tahoma" w:hAnsi="Tahoma" w:cs="Tahoma"/>
          <w:sz w:val="20"/>
          <w:szCs w:val="20"/>
        </w:rPr>
        <w:t>,</w:t>
      </w:r>
      <w:r w:rsidRPr="00B62A4E">
        <w:rPr>
          <w:rFonts w:ascii="Tahoma" w:hAnsi="Tahoma" w:cs="Tahoma"/>
          <w:sz w:val="20"/>
          <w:szCs w:val="20"/>
        </w:rPr>
        <w:t xml:space="preserve"> przez MŚP,  świadczonej w formie zlecenia przez  zarejestrowanego na stronie WWW Dostawcę Usług,</w:t>
      </w:r>
    </w:p>
    <w:p w14:paraId="220F112C" w14:textId="77777777" w:rsidR="004C39B2" w:rsidRPr="00B62A4E" w:rsidRDefault="00531B02">
      <w:pPr>
        <w:pStyle w:val="Akapitzlist"/>
        <w:numPr>
          <w:ilvl w:val="0"/>
          <w:numId w:val="7"/>
        </w:numPr>
        <w:tabs>
          <w:tab w:val="left" w:pos="993"/>
        </w:tabs>
        <w:spacing w:before="60" w:after="0" w:line="360" w:lineRule="auto"/>
        <w:jc w:val="both"/>
      </w:pPr>
      <w:r w:rsidRPr="00B62A4E">
        <w:rPr>
          <w:rFonts w:ascii="Tahoma" w:hAnsi="Tahoma" w:cs="Tahoma"/>
          <w:sz w:val="20"/>
          <w:szCs w:val="20"/>
        </w:rPr>
        <w:t>usługi doradcze świadczone na rzecz MŚP poprzez Niezależnego Doradcę, w tym diagnoza istniejących w firmie potrzeb dotyczących usług rozwojowych, wsparcie w sporządzaniu specyfikacji usługi rozwojowej specjalistycznej.</w:t>
      </w:r>
    </w:p>
    <w:p w14:paraId="3712983B" w14:textId="77777777" w:rsidR="004C39B2" w:rsidRPr="00B62A4E" w:rsidRDefault="00531B02">
      <w:pPr>
        <w:pStyle w:val="Akapitzlist"/>
        <w:numPr>
          <w:ilvl w:val="0"/>
          <w:numId w:val="49"/>
        </w:numPr>
        <w:tabs>
          <w:tab w:val="left" w:pos="993"/>
        </w:tabs>
        <w:spacing w:before="60" w:after="0" w:line="360" w:lineRule="auto"/>
        <w:jc w:val="both"/>
      </w:pPr>
      <w:r w:rsidRPr="00B62A4E">
        <w:rPr>
          <w:rFonts w:ascii="Tahoma" w:hAnsi="Tahoma" w:cs="Tahoma"/>
          <w:sz w:val="20"/>
          <w:szCs w:val="20"/>
        </w:rPr>
        <w:t>Realizacja usługi rozwojowej składa się z:</w:t>
      </w:r>
    </w:p>
    <w:p w14:paraId="5F66E1B4" w14:textId="77777777" w:rsidR="004C39B2" w:rsidRPr="00B62A4E" w:rsidRDefault="00531B02">
      <w:pPr>
        <w:pStyle w:val="Akapitzlist"/>
        <w:numPr>
          <w:ilvl w:val="0"/>
          <w:numId w:val="50"/>
        </w:numPr>
        <w:tabs>
          <w:tab w:val="left" w:pos="851"/>
          <w:tab w:val="left" w:pos="993"/>
        </w:tabs>
        <w:spacing w:before="60" w:after="0" w:line="360" w:lineRule="auto"/>
        <w:ind w:left="1701" w:hanging="426"/>
        <w:jc w:val="both"/>
      </w:pPr>
      <w:r w:rsidRPr="00B62A4E">
        <w:rPr>
          <w:rFonts w:ascii="Tahoma" w:hAnsi="Tahoma" w:cs="Tahoma"/>
          <w:sz w:val="20"/>
          <w:szCs w:val="20"/>
        </w:rPr>
        <w:t>opracowania usprawnień pozwalających na rozwój działalności biznesowej przedsiębiorstwa,</w:t>
      </w:r>
    </w:p>
    <w:p w14:paraId="08EDA12B" w14:textId="77777777" w:rsidR="004C39B2" w:rsidRPr="00B62A4E" w:rsidRDefault="00531B02">
      <w:pPr>
        <w:pStyle w:val="Akapitzlist"/>
        <w:numPr>
          <w:ilvl w:val="0"/>
          <w:numId w:val="50"/>
        </w:numPr>
        <w:tabs>
          <w:tab w:val="clear" w:pos="720"/>
        </w:tabs>
        <w:spacing w:before="60" w:after="0" w:line="360" w:lineRule="auto"/>
        <w:ind w:left="1701" w:hanging="425"/>
        <w:jc w:val="both"/>
      </w:pPr>
      <w:r w:rsidRPr="00B62A4E">
        <w:rPr>
          <w:rFonts w:ascii="Tahoma" w:hAnsi="Tahoma" w:cs="Tahoma"/>
          <w:sz w:val="20"/>
          <w:szCs w:val="20"/>
        </w:rPr>
        <w:t>wdrożenia opracowanych usprawnień (wdrożenia usługi).</w:t>
      </w:r>
    </w:p>
    <w:p w14:paraId="1F4C9BE1" w14:textId="77777777" w:rsidR="004C39B2" w:rsidRPr="00B62A4E" w:rsidRDefault="00531B02">
      <w:pPr>
        <w:pStyle w:val="Akapitzlist"/>
        <w:numPr>
          <w:ilvl w:val="0"/>
          <w:numId w:val="51"/>
        </w:numPr>
        <w:tabs>
          <w:tab w:val="left" w:pos="993"/>
        </w:tabs>
        <w:spacing w:before="60" w:after="0" w:line="360" w:lineRule="auto"/>
        <w:jc w:val="both"/>
      </w:pPr>
      <w:r w:rsidRPr="00B62A4E">
        <w:rPr>
          <w:rFonts w:ascii="Tahoma" w:hAnsi="Tahoma" w:cs="Tahoma"/>
          <w:sz w:val="20"/>
          <w:szCs w:val="20"/>
        </w:rPr>
        <w:lastRenderedPageBreak/>
        <w:t>W szczególnie uzasadnionych przypadkach (np. długiego okresu, który jest niezbędny do  wdrożenia opracowanych usprawnień) dopuszcza się możliwość zgłoszenia usługi polegającej na:</w:t>
      </w:r>
    </w:p>
    <w:p w14:paraId="5904D57D" w14:textId="77777777" w:rsidR="004C39B2" w:rsidRPr="00B62A4E" w:rsidRDefault="00531B02">
      <w:pPr>
        <w:pStyle w:val="Akapitzlist"/>
        <w:numPr>
          <w:ilvl w:val="0"/>
          <w:numId w:val="52"/>
        </w:numPr>
        <w:tabs>
          <w:tab w:val="left" w:pos="993"/>
        </w:tabs>
        <w:spacing w:before="60" w:after="0" w:line="360" w:lineRule="auto"/>
        <w:ind w:left="1701"/>
        <w:jc w:val="both"/>
      </w:pPr>
      <w:r w:rsidRPr="00B62A4E">
        <w:rPr>
          <w:rFonts w:ascii="Tahoma" w:hAnsi="Tahoma" w:cs="Tahoma"/>
          <w:sz w:val="20"/>
          <w:szCs w:val="20"/>
        </w:rPr>
        <w:t>opracowaniu usprawnień pozwalających na rozwój działalności biznesowej przedsiębiorstwa,</w:t>
      </w:r>
    </w:p>
    <w:p w14:paraId="297EF294" w14:textId="77777777" w:rsidR="004C39B2" w:rsidRPr="00B62A4E" w:rsidRDefault="00531B02">
      <w:pPr>
        <w:pStyle w:val="Akapitzlist"/>
        <w:numPr>
          <w:ilvl w:val="0"/>
          <w:numId w:val="52"/>
        </w:numPr>
        <w:tabs>
          <w:tab w:val="left" w:pos="993"/>
        </w:tabs>
        <w:spacing w:before="60" w:after="0" w:line="360" w:lineRule="auto"/>
        <w:ind w:left="1701"/>
        <w:jc w:val="both"/>
      </w:pPr>
      <w:r w:rsidRPr="00B62A4E">
        <w:rPr>
          <w:rFonts w:ascii="Tahoma" w:hAnsi="Tahoma" w:cs="Tahoma"/>
          <w:sz w:val="20"/>
          <w:szCs w:val="20"/>
        </w:rPr>
        <w:t>opracowaniu planu wdrożenia usprawnienia  (planu wdrożenia usługi).</w:t>
      </w:r>
    </w:p>
    <w:p w14:paraId="062CED43" w14:textId="4722B971" w:rsidR="004C39B2" w:rsidRPr="00B62A4E" w:rsidRDefault="00531B02">
      <w:pPr>
        <w:pStyle w:val="Akapitzlist"/>
        <w:numPr>
          <w:ilvl w:val="0"/>
          <w:numId w:val="53"/>
        </w:numPr>
        <w:tabs>
          <w:tab w:val="left" w:pos="993"/>
        </w:tabs>
        <w:spacing w:before="60" w:after="0" w:line="360" w:lineRule="auto"/>
        <w:jc w:val="both"/>
      </w:pPr>
      <w:r w:rsidRPr="00B62A4E">
        <w:rPr>
          <w:rFonts w:ascii="Tahoma" w:hAnsi="Tahoma" w:cs="Tahoma"/>
          <w:sz w:val="20"/>
          <w:szCs w:val="20"/>
        </w:rPr>
        <w:t xml:space="preserve">DU zgłaszając do walidacji usługę, o której mowa w ust. 3, wskazuje przyczyny wdrożenia usługi u Odbiorcy Wsparcia po jej zakończeniu wraz z uzasadnieniem oraz opisuje w sposób ogólny rekomendacje dotyczące wdrożenia usługi. </w:t>
      </w:r>
    </w:p>
    <w:p w14:paraId="0496E07C" w14:textId="77777777" w:rsidR="004C39B2" w:rsidRPr="00B62A4E" w:rsidRDefault="00531B02">
      <w:pPr>
        <w:pStyle w:val="Akapitzlist"/>
        <w:numPr>
          <w:ilvl w:val="0"/>
          <w:numId w:val="53"/>
        </w:numPr>
        <w:tabs>
          <w:tab w:val="left" w:pos="993"/>
        </w:tabs>
        <w:spacing w:before="60" w:after="0" w:line="360" w:lineRule="auto"/>
        <w:jc w:val="both"/>
      </w:pPr>
      <w:r w:rsidRPr="00B62A4E">
        <w:rPr>
          <w:rFonts w:ascii="Tahoma" w:hAnsi="Tahoma" w:cs="Tahoma"/>
          <w:sz w:val="20"/>
          <w:szCs w:val="20"/>
        </w:rPr>
        <w:t>Warunkiem koniecznym refundacji kosztów zakupu usługi, o której mowa w ust. 3, jest zatwierdzenie planu wdrożenia usługi przez osobę/y upoważnianą/e do reprezentacji przedsiębiorcy, na którego rzecz została zrealizowana usługa, rozumiane jako wstępne zobowiązanie firmy do wdrożenia usługi.</w:t>
      </w:r>
    </w:p>
    <w:p w14:paraId="2B2EB0EB" w14:textId="77777777" w:rsidR="004C39B2" w:rsidRPr="00B62A4E" w:rsidRDefault="004C39B2">
      <w:pPr>
        <w:spacing w:after="0" w:line="360" w:lineRule="auto"/>
        <w:jc w:val="center"/>
        <w:rPr>
          <w:rFonts w:ascii="Tahoma" w:hAnsi="Tahoma" w:cs="Tahoma"/>
          <w:b/>
          <w:sz w:val="20"/>
          <w:szCs w:val="20"/>
        </w:rPr>
      </w:pPr>
    </w:p>
    <w:p w14:paraId="48AA1FD7" w14:textId="77777777" w:rsidR="004C39B2" w:rsidRPr="00B62A4E" w:rsidRDefault="00531B02">
      <w:pPr>
        <w:spacing w:after="0" w:line="360" w:lineRule="auto"/>
        <w:jc w:val="center"/>
        <w:rPr>
          <w:rFonts w:ascii="Tahoma" w:hAnsi="Tahoma" w:cs="Tahoma"/>
          <w:b/>
          <w:sz w:val="20"/>
          <w:szCs w:val="20"/>
        </w:rPr>
      </w:pPr>
      <w:r w:rsidRPr="00B62A4E">
        <w:rPr>
          <w:rFonts w:ascii="Tahoma" w:hAnsi="Tahoma" w:cs="Tahoma"/>
          <w:b/>
          <w:sz w:val="20"/>
          <w:szCs w:val="20"/>
        </w:rPr>
        <w:t>§4</w:t>
      </w:r>
    </w:p>
    <w:p w14:paraId="41944CED" w14:textId="77777777" w:rsidR="004C39B2" w:rsidRPr="00B62A4E" w:rsidRDefault="00531B02">
      <w:pPr>
        <w:spacing w:after="0" w:line="360" w:lineRule="auto"/>
        <w:jc w:val="center"/>
        <w:rPr>
          <w:rFonts w:ascii="Tahoma" w:hAnsi="Tahoma" w:cs="Tahoma"/>
          <w:b/>
          <w:sz w:val="20"/>
          <w:szCs w:val="20"/>
        </w:rPr>
      </w:pPr>
      <w:r w:rsidRPr="00B62A4E">
        <w:rPr>
          <w:rFonts w:ascii="Tahoma" w:hAnsi="Tahoma" w:cs="Tahoma"/>
          <w:b/>
          <w:sz w:val="20"/>
          <w:szCs w:val="20"/>
        </w:rPr>
        <w:t xml:space="preserve">Podmioty uprawnione do wsparcia </w:t>
      </w:r>
    </w:p>
    <w:p w14:paraId="7158076C" w14:textId="77777777" w:rsidR="004C39B2" w:rsidRPr="00B62A4E" w:rsidRDefault="00531B02">
      <w:pPr>
        <w:numPr>
          <w:ilvl w:val="0"/>
          <w:numId w:val="45"/>
        </w:numPr>
        <w:suppressAutoHyphens/>
        <w:spacing w:before="120" w:after="120" w:line="360" w:lineRule="auto"/>
        <w:jc w:val="both"/>
      </w:pPr>
      <w:r w:rsidRPr="00B62A4E">
        <w:rPr>
          <w:rFonts w:ascii="Tahoma" w:hAnsi="Tahoma" w:cs="Tahoma"/>
          <w:color w:val="000000"/>
          <w:sz w:val="20"/>
          <w:szCs w:val="20"/>
        </w:rPr>
        <w:t>Podmiotami uprawnionymi do ubiegania się o wsparcie w ramach projektu są mikro, małe i średnie przedsiębiorstwa:</w:t>
      </w:r>
    </w:p>
    <w:p w14:paraId="5921A694" w14:textId="4FFF2B9D" w:rsidR="004C39B2" w:rsidRPr="00B62A4E" w:rsidRDefault="00531B02">
      <w:pPr>
        <w:suppressAutoHyphens/>
        <w:spacing w:before="120" w:after="120" w:line="360" w:lineRule="auto"/>
        <w:jc w:val="both"/>
      </w:pPr>
      <w:r w:rsidRPr="00B62A4E">
        <w:rPr>
          <w:rFonts w:ascii="Tahoma" w:hAnsi="Tahoma" w:cs="Tahoma"/>
          <w:color w:val="000000"/>
          <w:sz w:val="20"/>
          <w:szCs w:val="20"/>
        </w:rPr>
        <w:t>Spełniające kryteria dotyczące statusu przedsiębiorstwa wynikające z załącznika nr I do   Rozporządzenia nr 651/2014</w:t>
      </w:r>
      <w:r w:rsidR="00C10891" w:rsidRPr="00B62A4E">
        <w:rPr>
          <w:rStyle w:val="Odwoanieprzypisudolnego"/>
          <w:rFonts w:ascii="Tahoma" w:hAnsi="Tahoma" w:cs="Tahoma"/>
          <w:color w:val="000000"/>
          <w:sz w:val="20"/>
          <w:szCs w:val="20"/>
        </w:rPr>
        <w:footnoteReference w:id="1"/>
      </w:r>
      <w:r w:rsidRPr="00B62A4E">
        <w:rPr>
          <w:rFonts w:ascii="Tahoma" w:hAnsi="Tahoma" w:cs="Tahoma"/>
          <w:color w:val="000000"/>
          <w:sz w:val="20"/>
          <w:szCs w:val="20"/>
        </w:rPr>
        <w:t xml:space="preserve">. Status przedsiębiorstwa jest weryfikowany zarówno na etapie rejestracji przedsiębiorcy na stronie WWW, jak również każdorazowo przed podpisaniem umowy refundacji kosztów zakupu usługi rozwojowej (umowy wsparcia); </w:t>
      </w:r>
    </w:p>
    <w:p w14:paraId="7B006EC7" w14:textId="77777777" w:rsidR="004C39B2" w:rsidRPr="00B62A4E" w:rsidRDefault="00531B02">
      <w:pPr>
        <w:numPr>
          <w:ilvl w:val="0"/>
          <w:numId w:val="3"/>
        </w:numPr>
        <w:suppressAutoHyphens/>
        <w:spacing w:before="120" w:after="120" w:line="360" w:lineRule="auto"/>
        <w:jc w:val="both"/>
        <w:rPr>
          <w:rFonts w:ascii="Tahoma" w:hAnsi="Tahoma" w:cs="Tahoma"/>
          <w:kern w:val="2"/>
          <w:sz w:val="20"/>
          <w:szCs w:val="20"/>
        </w:rPr>
      </w:pPr>
      <w:r w:rsidRPr="00B62A4E">
        <w:rPr>
          <w:rFonts w:ascii="Tahoma" w:hAnsi="Tahoma" w:cs="Tahoma"/>
          <w:kern w:val="2"/>
          <w:sz w:val="20"/>
          <w:szCs w:val="20"/>
        </w:rPr>
        <w:t>Posiadające wpis do Centralnej Ewidencji i Informacji o Działalności Gospodarczej lub do rejestru przedsiębiorców Krajowego Rejestru Sądowego;</w:t>
      </w:r>
    </w:p>
    <w:p w14:paraId="5AA6C187" w14:textId="77777777" w:rsidR="004C39B2" w:rsidRPr="00B62A4E" w:rsidRDefault="00531B02">
      <w:pPr>
        <w:numPr>
          <w:ilvl w:val="0"/>
          <w:numId w:val="3"/>
        </w:numPr>
        <w:spacing w:before="120" w:after="120" w:line="360" w:lineRule="auto"/>
        <w:jc w:val="both"/>
      </w:pPr>
      <w:r w:rsidRPr="00B62A4E">
        <w:rPr>
          <w:rFonts w:ascii="Tahoma" w:hAnsi="Tahoma" w:cs="Tahoma"/>
          <w:color w:val="000000"/>
          <w:sz w:val="20"/>
          <w:szCs w:val="20"/>
          <w:lang w:eastAsia="pl-PL"/>
        </w:rPr>
        <w:t xml:space="preserve">Prowadzące aktywną działalność gospodarczą </w:t>
      </w:r>
      <w:r w:rsidRPr="00B62A4E">
        <w:rPr>
          <w:rFonts w:ascii="Tahoma" w:hAnsi="Tahoma" w:cs="Tahoma"/>
          <w:b/>
          <w:color w:val="000000"/>
          <w:sz w:val="20"/>
          <w:szCs w:val="20"/>
          <w:lang w:eastAsia="pl-PL"/>
        </w:rPr>
        <w:t>nie krócej niż 12 miesięcy</w:t>
      </w:r>
      <w:r w:rsidRPr="00B62A4E">
        <w:rPr>
          <w:rFonts w:ascii="Tahoma" w:hAnsi="Tahoma" w:cs="Tahoma"/>
          <w:color w:val="000000"/>
          <w:sz w:val="20"/>
          <w:szCs w:val="20"/>
          <w:lang w:eastAsia="pl-PL"/>
        </w:rPr>
        <w:t xml:space="preserve"> licząc od dnia poprzedzającego  moment zgłoszenia udziału w projekcie, tj. rejestracji na stronie WWW.</w:t>
      </w:r>
      <w:r w:rsidRPr="00B62A4E">
        <w:rPr>
          <w:rFonts w:ascii="Tahoma" w:hAnsi="Tahoma" w:cs="Tahoma"/>
          <w:sz w:val="20"/>
          <w:szCs w:val="20"/>
        </w:rPr>
        <w:t xml:space="preserve"> W tym okresie działalność przedsiębiorcy nie może podlegać zawieszeniu.</w:t>
      </w:r>
    </w:p>
    <w:p w14:paraId="4A5B2DFC" w14:textId="77777777" w:rsidR="004C39B2" w:rsidRPr="00B62A4E" w:rsidRDefault="00531B02">
      <w:pPr>
        <w:pStyle w:val="Akapitzlist"/>
        <w:spacing w:before="120" w:after="120" w:line="360" w:lineRule="auto"/>
        <w:jc w:val="both"/>
      </w:pPr>
      <w:r w:rsidRPr="00B62A4E">
        <w:rPr>
          <w:rFonts w:ascii="Tahoma" w:hAnsi="Tahoma" w:cs="Tahoma"/>
          <w:color w:val="000000"/>
          <w:sz w:val="20"/>
          <w:szCs w:val="20"/>
          <w:lang w:eastAsia="pl-PL"/>
        </w:rPr>
        <w:t>W przypadku powstania przedsiębiorcy (podmiotu przekształconego) na skutek przekształcenia opartego na przepisach KSH (art. 26 § 4 oraz tytuł IV Dział III „Przekształcenia spółek”) do okresu funkcjonowania przedsiębiorcy należy doliczyć okres funkcjonowania podmiotu przekształcanego</w:t>
      </w:r>
      <w:r w:rsidRPr="00B62A4E">
        <w:rPr>
          <w:rFonts w:ascii="Tahoma" w:hAnsi="Tahoma" w:cs="Tahoma"/>
          <w:sz w:val="20"/>
          <w:szCs w:val="20"/>
        </w:rPr>
        <w:t>.</w:t>
      </w:r>
    </w:p>
    <w:p w14:paraId="27000380" w14:textId="77777777" w:rsidR="004C39B2" w:rsidRPr="00B62A4E" w:rsidRDefault="00531B02">
      <w:pPr>
        <w:numPr>
          <w:ilvl w:val="0"/>
          <w:numId w:val="3"/>
        </w:numPr>
        <w:spacing w:before="120" w:after="120" w:line="360" w:lineRule="auto"/>
        <w:jc w:val="both"/>
      </w:pPr>
      <w:r w:rsidRPr="00B62A4E">
        <w:rPr>
          <w:rFonts w:ascii="Tahoma" w:hAnsi="Tahoma" w:cs="Tahoma"/>
          <w:color w:val="000000"/>
          <w:sz w:val="20"/>
          <w:szCs w:val="20"/>
          <w:lang w:eastAsia="pl-PL"/>
        </w:rPr>
        <w:t xml:space="preserve">Mające siedzibę lub oddział (w przypadku spółek prawa handlowego) albo główne miejsce wykonywania działalności gospodarczej (w przypadku osób fizycznych prowadzących indywidualną działalność gospodarczą) </w:t>
      </w:r>
      <w:r w:rsidRPr="00B62A4E">
        <w:rPr>
          <w:rFonts w:ascii="Tahoma" w:hAnsi="Tahoma" w:cs="Tahoma"/>
          <w:b/>
          <w:color w:val="000000"/>
          <w:sz w:val="20"/>
          <w:szCs w:val="20"/>
          <w:lang w:eastAsia="pl-PL"/>
        </w:rPr>
        <w:t>na terenie województwa podkarpackiego</w:t>
      </w:r>
      <w:r w:rsidRPr="00B62A4E">
        <w:rPr>
          <w:rFonts w:ascii="Tahoma" w:hAnsi="Tahoma" w:cs="Tahoma"/>
          <w:color w:val="000000"/>
          <w:sz w:val="20"/>
          <w:szCs w:val="20"/>
          <w:lang w:eastAsia="pl-PL"/>
        </w:rPr>
        <w:t>.</w:t>
      </w:r>
    </w:p>
    <w:p w14:paraId="46930F01" w14:textId="61237069" w:rsidR="004C39B2" w:rsidRPr="00B62A4E" w:rsidRDefault="00531B02">
      <w:pPr>
        <w:spacing w:after="0" w:line="360" w:lineRule="auto"/>
        <w:ind w:left="709"/>
        <w:jc w:val="both"/>
      </w:pPr>
      <w:r w:rsidRPr="00B62A4E">
        <w:rPr>
          <w:rFonts w:ascii="Tahoma" w:hAnsi="Tahoma" w:cs="Tahoma"/>
          <w:color w:val="000000"/>
          <w:sz w:val="20"/>
          <w:szCs w:val="20"/>
          <w:lang w:eastAsia="pl-PL"/>
        </w:rPr>
        <w:lastRenderedPageBreak/>
        <w:t xml:space="preserve">Oddział/siedziba/główne miejsce wykonywania działalności musi być potwierdzone wpisem we właściwym rejestrze lub ewidencji najpóźniej na dzień </w:t>
      </w:r>
      <w:r w:rsidR="00452CC1" w:rsidRPr="00B62A4E">
        <w:rPr>
          <w:rFonts w:ascii="Tahoma" w:hAnsi="Tahoma" w:cs="Tahoma"/>
          <w:sz w:val="20"/>
          <w:szCs w:val="20"/>
        </w:rPr>
        <w:t>rejestracji</w:t>
      </w:r>
      <w:r w:rsidRPr="00B62A4E">
        <w:rPr>
          <w:rFonts w:ascii="Tahoma" w:hAnsi="Tahoma" w:cs="Tahoma"/>
          <w:sz w:val="20"/>
          <w:szCs w:val="20"/>
        </w:rPr>
        <w:t xml:space="preserve"> MŚP na Platformie. </w:t>
      </w:r>
    </w:p>
    <w:p w14:paraId="12B37A79" w14:textId="3881B0A2" w:rsidR="004C39B2" w:rsidRPr="00B62A4E" w:rsidRDefault="00531B02">
      <w:pPr>
        <w:pStyle w:val="Akapitzlist"/>
        <w:numPr>
          <w:ilvl w:val="0"/>
          <w:numId w:val="3"/>
        </w:numPr>
        <w:suppressAutoHyphens/>
        <w:spacing w:before="120" w:after="120" w:line="360" w:lineRule="auto"/>
        <w:jc w:val="both"/>
        <w:rPr>
          <w:rFonts w:ascii="Tahoma" w:hAnsi="Tahoma" w:cs="Tahoma"/>
          <w:color w:val="000000"/>
          <w:sz w:val="20"/>
          <w:szCs w:val="20"/>
          <w:lang w:eastAsia="pl-PL"/>
        </w:rPr>
      </w:pPr>
      <w:r w:rsidRPr="00B62A4E">
        <w:rPr>
          <w:rFonts w:ascii="Tahoma" w:hAnsi="Tahoma" w:cs="Tahoma"/>
          <w:color w:val="000000"/>
          <w:sz w:val="20"/>
          <w:szCs w:val="20"/>
          <w:lang w:eastAsia="pl-PL"/>
        </w:rPr>
        <w:t xml:space="preserve">W przypadku, gdy przedsiębiorcą jest spółka cywilna warunki, o których mowa w pkt </w:t>
      </w:r>
      <w:r w:rsidR="00DD1B45" w:rsidRPr="00B62A4E">
        <w:rPr>
          <w:rFonts w:ascii="Tahoma" w:hAnsi="Tahoma" w:cs="Tahoma"/>
          <w:color w:val="000000"/>
          <w:sz w:val="20"/>
          <w:szCs w:val="20"/>
          <w:lang w:eastAsia="pl-PL"/>
        </w:rPr>
        <w:t>2</w:t>
      </w:r>
      <w:r w:rsidRPr="00B62A4E">
        <w:rPr>
          <w:rFonts w:ascii="Tahoma" w:hAnsi="Tahoma" w:cs="Tahoma"/>
          <w:color w:val="000000"/>
          <w:sz w:val="20"/>
          <w:szCs w:val="20"/>
          <w:lang w:eastAsia="pl-PL"/>
        </w:rPr>
        <w:t xml:space="preserve">) i </w:t>
      </w:r>
      <w:r w:rsidR="00DD1B45" w:rsidRPr="00B62A4E">
        <w:rPr>
          <w:rFonts w:ascii="Tahoma" w:hAnsi="Tahoma" w:cs="Tahoma"/>
          <w:color w:val="000000"/>
          <w:sz w:val="20"/>
          <w:szCs w:val="20"/>
          <w:lang w:eastAsia="pl-PL"/>
        </w:rPr>
        <w:t>3</w:t>
      </w:r>
      <w:r w:rsidRPr="00B62A4E">
        <w:rPr>
          <w:rFonts w:ascii="Tahoma" w:hAnsi="Tahoma" w:cs="Tahoma"/>
          <w:color w:val="000000"/>
          <w:sz w:val="20"/>
          <w:szCs w:val="20"/>
          <w:lang w:eastAsia="pl-PL"/>
        </w:rPr>
        <w:t>)  powinni spełniać wszyscy wspólnicy spółki oraz sama spółka. Przyjmuje się, że początkiem terminu prowadzenia działalności gospodarczej przez spółkę cywilną jest data zawarcia umowy spółki.</w:t>
      </w:r>
    </w:p>
    <w:p w14:paraId="0A6E3705" w14:textId="77777777" w:rsidR="004C39B2" w:rsidRPr="00B62A4E" w:rsidRDefault="00531B02">
      <w:pPr>
        <w:numPr>
          <w:ilvl w:val="0"/>
          <w:numId w:val="46"/>
        </w:numPr>
        <w:suppressAutoHyphens/>
        <w:spacing w:before="120" w:after="120" w:line="360" w:lineRule="auto"/>
        <w:jc w:val="both"/>
      </w:pPr>
      <w:r w:rsidRPr="00B62A4E">
        <w:rPr>
          <w:rFonts w:ascii="Tahoma" w:hAnsi="Tahoma" w:cs="Tahoma"/>
          <w:sz w:val="20"/>
          <w:szCs w:val="20"/>
        </w:rPr>
        <w:t xml:space="preserve">Wsparcie </w:t>
      </w:r>
      <w:r w:rsidRPr="00B62A4E">
        <w:rPr>
          <w:rFonts w:ascii="Tahoma" w:hAnsi="Tahoma" w:cs="Tahoma"/>
          <w:sz w:val="20"/>
          <w:szCs w:val="20"/>
          <w:u w:val="single"/>
        </w:rPr>
        <w:t>nie będzie udzielane</w:t>
      </w:r>
      <w:r w:rsidRPr="00B62A4E">
        <w:rPr>
          <w:rFonts w:ascii="Tahoma" w:hAnsi="Tahoma" w:cs="Tahoma"/>
          <w:sz w:val="20"/>
          <w:szCs w:val="20"/>
        </w:rPr>
        <w:t xml:space="preserve"> podmiotom:</w:t>
      </w:r>
    </w:p>
    <w:p w14:paraId="41418419" w14:textId="77777777" w:rsidR="004C39B2" w:rsidRPr="00B62A4E" w:rsidRDefault="00531B02">
      <w:pPr>
        <w:numPr>
          <w:ilvl w:val="0"/>
          <w:numId w:val="4"/>
        </w:numPr>
        <w:suppressAutoHyphens/>
        <w:spacing w:before="120" w:after="120" w:line="360" w:lineRule="auto"/>
        <w:jc w:val="both"/>
      </w:pPr>
      <w:r w:rsidRPr="00B62A4E">
        <w:rPr>
          <w:rFonts w:ascii="Tahoma" w:hAnsi="Tahoma" w:cs="Tahoma"/>
          <w:sz w:val="20"/>
          <w:szCs w:val="20"/>
        </w:rPr>
        <w:t xml:space="preserve">na których ciąży obowiązek zwrotu pomocy publicznej, wynikający </w:t>
      </w:r>
      <w:r w:rsidRPr="00B62A4E">
        <w:rPr>
          <w:rFonts w:ascii="Tahoma" w:hAnsi="Tahoma" w:cs="Tahoma"/>
          <w:sz w:val="20"/>
          <w:szCs w:val="20"/>
        </w:rPr>
        <w:br/>
        <w:t xml:space="preserve">z decyzji Komisji Europejskiej uznającej taką pomoc za niezgodną </w:t>
      </w:r>
      <w:r w:rsidRPr="00B62A4E">
        <w:rPr>
          <w:rFonts w:ascii="Tahoma" w:hAnsi="Tahoma" w:cs="Tahoma"/>
          <w:sz w:val="20"/>
          <w:szCs w:val="20"/>
        </w:rPr>
        <w:br/>
        <w:t>z prawem oraz z rynkiem wewnętrznym,</w:t>
      </w:r>
    </w:p>
    <w:p w14:paraId="09757F4A" w14:textId="77777777" w:rsidR="004C39B2" w:rsidRPr="00B62A4E" w:rsidRDefault="00531B02">
      <w:pPr>
        <w:numPr>
          <w:ilvl w:val="0"/>
          <w:numId w:val="4"/>
        </w:numPr>
        <w:suppressAutoHyphens/>
        <w:spacing w:before="120" w:after="120" w:line="360" w:lineRule="auto"/>
        <w:jc w:val="both"/>
        <w:rPr>
          <w:rFonts w:ascii="Tahoma" w:hAnsi="Tahoma" w:cs="Tahoma"/>
          <w:sz w:val="20"/>
          <w:szCs w:val="20"/>
        </w:rPr>
      </w:pPr>
      <w:r w:rsidRPr="00B62A4E">
        <w:rPr>
          <w:rFonts w:ascii="Tahoma" w:hAnsi="Tahoma" w:cs="Tahoma"/>
          <w:sz w:val="20"/>
          <w:szCs w:val="20"/>
        </w:rPr>
        <w:t xml:space="preserve">znajdującym się w trudnej sytuacji w rozumieniu unijnych przepisów dotyczących pomocy państwa, </w:t>
      </w:r>
    </w:p>
    <w:p w14:paraId="7BA0E2F1" w14:textId="77777777" w:rsidR="004C39B2" w:rsidRPr="00B62A4E" w:rsidRDefault="00531B02">
      <w:pPr>
        <w:numPr>
          <w:ilvl w:val="0"/>
          <w:numId w:val="4"/>
        </w:numPr>
        <w:suppressAutoHyphens/>
        <w:spacing w:before="120" w:after="120" w:line="360" w:lineRule="auto"/>
        <w:jc w:val="both"/>
      </w:pPr>
      <w:r w:rsidRPr="00B62A4E">
        <w:rPr>
          <w:rFonts w:ascii="Tahoma" w:hAnsi="Tahoma" w:cs="Tahoma"/>
          <w:sz w:val="20"/>
          <w:szCs w:val="20"/>
        </w:rPr>
        <w:t>podlegającym wykluczeniu z możliwości otrzymania dofinansowania na podstawie:</w:t>
      </w:r>
    </w:p>
    <w:p w14:paraId="662F2611" w14:textId="77777777" w:rsidR="004C39B2" w:rsidRPr="00B62A4E" w:rsidRDefault="00531B02">
      <w:pPr>
        <w:suppressAutoHyphens/>
        <w:spacing w:before="120" w:after="120" w:line="360" w:lineRule="auto"/>
        <w:ind w:left="1276"/>
        <w:jc w:val="both"/>
        <w:rPr>
          <w:rFonts w:ascii="Tahoma" w:hAnsi="Tahoma" w:cs="Tahoma"/>
          <w:sz w:val="20"/>
          <w:szCs w:val="20"/>
        </w:rPr>
      </w:pPr>
      <w:r w:rsidRPr="00B62A4E">
        <w:rPr>
          <w:rFonts w:ascii="Tahoma" w:hAnsi="Tahoma" w:cs="Tahoma"/>
          <w:sz w:val="20"/>
          <w:szCs w:val="20"/>
        </w:rPr>
        <w:t xml:space="preserve">- art. 207 ust. 4 ustawy z dnia 27 sierpnia 2009 r. o finansach publicznych  (Dz.U.2017r., poz. 2077 z </w:t>
      </w:r>
      <w:proofErr w:type="spellStart"/>
      <w:r w:rsidRPr="00B62A4E">
        <w:rPr>
          <w:rFonts w:ascii="Tahoma" w:hAnsi="Tahoma" w:cs="Tahoma"/>
          <w:sz w:val="20"/>
          <w:szCs w:val="20"/>
        </w:rPr>
        <w:t>późn</w:t>
      </w:r>
      <w:proofErr w:type="spellEnd"/>
      <w:r w:rsidRPr="00B62A4E">
        <w:rPr>
          <w:rFonts w:ascii="Tahoma" w:hAnsi="Tahoma" w:cs="Tahoma"/>
          <w:sz w:val="20"/>
          <w:szCs w:val="20"/>
        </w:rPr>
        <w:t>. zm.)</w:t>
      </w:r>
    </w:p>
    <w:p w14:paraId="39D45762" w14:textId="77777777" w:rsidR="004C39B2" w:rsidRPr="00B62A4E" w:rsidRDefault="00531B02">
      <w:pPr>
        <w:pStyle w:val="Tekstkomentarza"/>
        <w:spacing w:line="360" w:lineRule="auto"/>
        <w:ind w:left="1276"/>
        <w:jc w:val="both"/>
        <w:rPr>
          <w:rFonts w:ascii="Tahoma" w:hAnsi="Tahoma" w:cs="Tahoma"/>
        </w:rPr>
      </w:pPr>
      <w:r w:rsidRPr="00B62A4E">
        <w:rPr>
          <w:rFonts w:ascii="Tahoma" w:hAnsi="Tahoma" w:cs="Tahoma"/>
        </w:rPr>
        <w:t>- art. 12 ust. 1 pkt 1 ustawy z dnia 15 czerwca 2012 r. o skutkach powierzania wykonywania pracy cudzoziemcom przebywającym wbrew przepisom na terytorium  Rzeczypospolitej Polskiej (Dz. U. z 2012 r., poz. 769),</w:t>
      </w:r>
    </w:p>
    <w:p w14:paraId="22291216" w14:textId="77777777" w:rsidR="004C39B2" w:rsidRPr="00B62A4E" w:rsidRDefault="00531B02">
      <w:pPr>
        <w:pStyle w:val="Tekstkomentarza"/>
        <w:spacing w:line="360" w:lineRule="auto"/>
        <w:ind w:left="1276"/>
        <w:jc w:val="both"/>
      </w:pPr>
      <w:r w:rsidRPr="00B62A4E">
        <w:rPr>
          <w:rFonts w:ascii="Tahoma" w:hAnsi="Tahoma" w:cs="Tahoma"/>
        </w:rPr>
        <w:t>- art. 9 ust. 1 pkt 2a ustawy z dnia 28 października 2002 r. o odpowiedzialności podmiotów zbiorowych  za czyny zabronione pod groźbą kary (Dz.U.2018r., poz. 703)</w:t>
      </w:r>
    </w:p>
    <w:p w14:paraId="1CA79469" w14:textId="77777777" w:rsidR="004C39B2" w:rsidRPr="00B62A4E" w:rsidRDefault="004C39B2">
      <w:pPr>
        <w:pStyle w:val="Tekstkomentarza"/>
        <w:spacing w:line="360" w:lineRule="auto"/>
        <w:ind w:left="1276"/>
        <w:rPr>
          <w:rFonts w:ascii="Tahoma" w:hAnsi="Tahoma" w:cs="Tahoma"/>
          <w:b/>
        </w:rPr>
      </w:pPr>
    </w:p>
    <w:p w14:paraId="63F53F62" w14:textId="77777777" w:rsidR="004C39B2" w:rsidRPr="00B62A4E" w:rsidRDefault="00531B02">
      <w:pPr>
        <w:pStyle w:val="Tekstkomentarza"/>
        <w:spacing w:line="360" w:lineRule="auto"/>
        <w:jc w:val="center"/>
        <w:rPr>
          <w:rFonts w:ascii="Tahoma" w:hAnsi="Tahoma" w:cs="Tahoma"/>
          <w:b/>
        </w:rPr>
      </w:pPr>
      <w:r w:rsidRPr="00B62A4E">
        <w:rPr>
          <w:rFonts w:ascii="Tahoma" w:hAnsi="Tahoma" w:cs="Tahoma"/>
          <w:b/>
        </w:rPr>
        <w:t>§ 5</w:t>
      </w:r>
    </w:p>
    <w:p w14:paraId="528D7821" w14:textId="6BF7F898" w:rsidR="004C39B2" w:rsidRPr="00B62A4E" w:rsidRDefault="00531B02">
      <w:pPr>
        <w:suppressAutoHyphens/>
        <w:spacing w:before="120" w:after="120" w:line="360" w:lineRule="auto"/>
        <w:jc w:val="center"/>
      </w:pPr>
      <w:r w:rsidRPr="00B62A4E">
        <w:rPr>
          <w:rFonts w:ascii="Tahoma" w:hAnsi="Tahoma" w:cs="Tahoma"/>
          <w:b/>
          <w:sz w:val="20"/>
          <w:szCs w:val="20"/>
        </w:rPr>
        <w:t>Rodzaje wsparcia  niepodlegającego dofinansowaniu w ramach projektu</w:t>
      </w:r>
    </w:p>
    <w:p w14:paraId="1846688D" w14:textId="77777777" w:rsidR="004C39B2" w:rsidRPr="00B62A4E" w:rsidRDefault="00531B02">
      <w:pPr>
        <w:pStyle w:val="Akapitzlist"/>
        <w:numPr>
          <w:ilvl w:val="0"/>
          <w:numId w:val="9"/>
        </w:numPr>
        <w:suppressAutoHyphens/>
        <w:spacing w:before="120" w:after="120" w:line="360" w:lineRule="auto"/>
        <w:jc w:val="both"/>
      </w:pPr>
      <w:r w:rsidRPr="00B62A4E">
        <w:rPr>
          <w:rFonts w:ascii="Tahoma" w:hAnsi="Tahoma" w:cs="Tahoma"/>
          <w:sz w:val="20"/>
          <w:szCs w:val="20"/>
        </w:rPr>
        <w:t xml:space="preserve">Zgodnie z Rozporządzeniem nr 1407/2013 pomoc </w:t>
      </w:r>
      <w:r w:rsidRPr="00B62A4E">
        <w:rPr>
          <w:rFonts w:ascii="Tahoma" w:hAnsi="Tahoma" w:cs="Tahoma"/>
          <w:sz w:val="20"/>
          <w:szCs w:val="20"/>
          <w:u w:val="single"/>
        </w:rPr>
        <w:t>nie może być</w:t>
      </w:r>
      <w:r w:rsidRPr="00B62A4E">
        <w:rPr>
          <w:rFonts w:ascii="Tahoma" w:hAnsi="Tahoma" w:cs="Tahoma"/>
          <w:sz w:val="20"/>
          <w:szCs w:val="20"/>
        </w:rPr>
        <w:t xml:space="preserve"> udzielana między innymi w następujących sektorach: </w:t>
      </w:r>
    </w:p>
    <w:p w14:paraId="6025A58A" w14:textId="77777777" w:rsidR="004C39B2" w:rsidRPr="00B62A4E" w:rsidRDefault="00531B02">
      <w:pPr>
        <w:numPr>
          <w:ilvl w:val="0"/>
          <w:numId w:val="10"/>
        </w:numPr>
        <w:suppressAutoHyphens/>
        <w:spacing w:before="60" w:after="60" w:line="360" w:lineRule="auto"/>
        <w:jc w:val="both"/>
        <w:rPr>
          <w:rFonts w:ascii="Tahoma" w:hAnsi="Tahoma" w:cs="Tahoma"/>
          <w:sz w:val="20"/>
          <w:szCs w:val="20"/>
        </w:rPr>
      </w:pPr>
      <w:r w:rsidRPr="00B62A4E">
        <w:rPr>
          <w:rFonts w:ascii="Tahoma" w:hAnsi="Tahoma" w:cs="Tahoma"/>
          <w:sz w:val="20"/>
          <w:szCs w:val="20"/>
        </w:rPr>
        <w:t xml:space="preserve">rybołówstwa i akwakultury, </w:t>
      </w:r>
    </w:p>
    <w:p w14:paraId="1F4C8171" w14:textId="77777777" w:rsidR="004C39B2" w:rsidRPr="00B62A4E" w:rsidRDefault="00531B02">
      <w:pPr>
        <w:numPr>
          <w:ilvl w:val="0"/>
          <w:numId w:val="10"/>
        </w:numPr>
        <w:suppressAutoHyphens/>
        <w:spacing w:before="60" w:after="60" w:line="360" w:lineRule="auto"/>
        <w:jc w:val="both"/>
        <w:rPr>
          <w:rFonts w:ascii="Tahoma" w:hAnsi="Tahoma" w:cs="Tahoma"/>
          <w:sz w:val="20"/>
          <w:szCs w:val="20"/>
        </w:rPr>
      </w:pPr>
      <w:r w:rsidRPr="00B62A4E">
        <w:rPr>
          <w:rFonts w:ascii="Tahoma" w:hAnsi="Tahoma" w:cs="Tahoma"/>
          <w:sz w:val="20"/>
          <w:szCs w:val="20"/>
        </w:rPr>
        <w:t>produkcji podstawowej produktów rolnych,</w:t>
      </w:r>
    </w:p>
    <w:p w14:paraId="550E8B84" w14:textId="77777777" w:rsidR="004C39B2" w:rsidRPr="00B62A4E" w:rsidRDefault="00531B02">
      <w:pPr>
        <w:numPr>
          <w:ilvl w:val="0"/>
          <w:numId w:val="10"/>
        </w:numPr>
        <w:suppressAutoHyphens/>
        <w:spacing w:before="60" w:after="60" w:line="360" w:lineRule="auto"/>
        <w:jc w:val="both"/>
        <w:rPr>
          <w:rFonts w:ascii="Tahoma" w:hAnsi="Tahoma" w:cs="Tahoma"/>
          <w:sz w:val="20"/>
          <w:szCs w:val="20"/>
        </w:rPr>
      </w:pPr>
      <w:r w:rsidRPr="00B62A4E">
        <w:rPr>
          <w:rFonts w:ascii="Tahoma" w:hAnsi="Tahoma" w:cs="Tahoma"/>
          <w:sz w:val="20"/>
          <w:szCs w:val="20"/>
        </w:rPr>
        <w:t>przetwarzania i wprowadzania do obrotu produktów rolnych jeżeli:</w:t>
      </w:r>
    </w:p>
    <w:p w14:paraId="2A0B1B06" w14:textId="77777777" w:rsidR="004C39B2" w:rsidRPr="00B62A4E" w:rsidRDefault="00531B02">
      <w:pPr>
        <w:numPr>
          <w:ilvl w:val="0"/>
          <w:numId w:val="11"/>
        </w:numPr>
        <w:suppressAutoHyphens/>
        <w:spacing w:before="60" w:after="60" w:line="360" w:lineRule="auto"/>
        <w:jc w:val="both"/>
        <w:rPr>
          <w:rFonts w:ascii="Tahoma" w:hAnsi="Tahoma" w:cs="Tahoma"/>
          <w:sz w:val="20"/>
          <w:szCs w:val="20"/>
        </w:rPr>
      </w:pPr>
      <w:r w:rsidRPr="00B62A4E">
        <w:rPr>
          <w:rFonts w:ascii="Tahoma" w:hAnsi="Tahoma" w:cs="Tahoma"/>
          <w:sz w:val="20"/>
          <w:szCs w:val="20"/>
        </w:rPr>
        <w:t>wysokość pomocy ustalana jest na podstawie ceny lub ilości takich produktów nabytych od producentów podstawowych lub wprowadzonych na rynek przez przedsiębiorstwa objęte pomocą,</w:t>
      </w:r>
    </w:p>
    <w:p w14:paraId="07188761" w14:textId="77777777" w:rsidR="004C39B2" w:rsidRPr="00B62A4E" w:rsidRDefault="00531B02">
      <w:pPr>
        <w:numPr>
          <w:ilvl w:val="0"/>
          <w:numId w:val="11"/>
        </w:numPr>
        <w:suppressAutoHyphens/>
        <w:spacing w:before="60" w:after="60" w:line="360" w:lineRule="auto"/>
        <w:jc w:val="both"/>
        <w:rPr>
          <w:rFonts w:ascii="Tahoma" w:hAnsi="Tahoma" w:cs="Tahoma"/>
          <w:sz w:val="20"/>
          <w:szCs w:val="20"/>
        </w:rPr>
      </w:pPr>
      <w:r w:rsidRPr="00B62A4E">
        <w:rPr>
          <w:rFonts w:ascii="Tahoma" w:hAnsi="Tahoma" w:cs="Tahoma"/>
          <w:sz w:val="20"/>
          <w:szCs w:val="20"/>
        </w:rPr>
        <w:t xml:space="preserve"> przyznanie pomocy zależy od faktu przekazania jej w części lub w całości producentom surowców.</w:t>
      </w:r>
    </w:p>
    <w:p w14:paraId="530E51AE" w14:textId="77777777" w:rsidR="004C39B2" w:rsidRPr="00B62A4E" w:rsidRDefault="00531B02">
      <w:pPr>
        <w:numPr>
          <w:ilvl w:val="0"/>
          <w:numId w:val="10"/>
        </w:numPr>
        <w:suppressAutoHyphens/>
        <w:spacing w:before="60" w:after="60" w:line="360" w:lineRule="auto"/>
        <w:jc w:val="both"/>
        <w:rPr>
          <w:rFonts w:ascii="Tahoma" w:hAnsi="Tahoma" w:cs="Tahoma"/>
          <w:sz w:val="20"/>
          <w:szCs w:val="20"/>
        </w:rPr>
      </w:pPr>
      <w:r w:rsidRPr="00B62A4E">
        <w:rPr>
          <w:rFonts w:ascii="Tahoma" w:hAnsi="Tahoma" w:cs="Tahoma"/>
          <w:sz w:val="20"/>
          <w:szCs w:val="20"/>
        </w:rPr>
        <w:lastRenderedPageBreak/>
        <w:t>na działalność związaną z wywozem do państw trzecich lub państw członkowskich, tzn. nie jest możliwe udzielenie pomocy bezpośrednio związanej z ilością wywożonych produktów, tworzeniem i prowadzeniem sieci dystrybucyjnej lub innymi wydatkami bieżącymi związanymi  z prowadzeniem działalności wywozowej,</w:t>
      </w:r>
    </w:p>
    <w:p w14:paraId="676057F3" w14:textId="77777777" w:rsidR="004C39B2" w:rsidRPr="00B62A4E" w:rsidRDefault="00531B02">
      <w:pPr>
        <w:numPr>
          <w:ilvl w:val="0"/>
          <w:numId w:val="10"/>
        </w:numPr>
        <w:suppressAutoHyphens/>
        <w:spacing w:before="60" w:after="60" w:line="360" w:lineRule="auto"/>
        <w:jc w:val="both"/>
        <w:rPr>
          <w:rFonts w:ascii="Tahoma" w:hAnsi="Tahoma" w:cs="Tahoma"/>
          <w:sz w:val="20"/>
          <w:szCs w:val="20"/>
        </w:rPr>
      </w:pPr>
      <w:r w:rsidRPr="00B62A4E">
        <w:rPr>
          <w:rFonts w:ascii="Tahoma" w:hAnsi="Tahoma" w:cs="Tahoma"/>
          <w:sz w:val="20"/>
          <w:szCs w:val="20"/>
        </w:rPr>
        <w:t>pomocy uwarunkowanej pierwszeństwem korzystania z towarów krajowych w stosunku do towarów sprowadzanych z zagranicy.</w:t>
      </w:r>
    </w:p>
    <w:p w14:paraId="761AFA03" w14:textId="77777777" w:rsidR="004C39B2" w:rsidRPr="00B62A4E" w:rsidRDefault="00531B02">
      <w:pPr>
        <w:pStyle w:val="Akapitzlist"/>
        <w:numPr>
          <w:ilvl w:val="0"/>
          <w:numId w:val="9"/>
        </w:numPr>
        <w:suppressAutoHyphens/>
        <w:spacing w:before="120" w:after="120" w:line="360" w:lineRule="auto"/>
        <w:jc w:val="both"/>
        <w:rPr>
          <w:rFonts w:ascii="Tahoma" w:hAnsi="Tahoma" w:cs="Tahoma"/>
          <w:color w:val="000000"/>
          <w:sz w:val="20"/>
          <w:szCs w:val="20"/>
        </w:rPr>
      </w:pPr>
      <w:r w:rsidRPr="00B62A4E">
        <w:rPr>
          <w:rFonts w:ascii="Tahoma" w:hAnsi="Tahoma" w:cs="Tahoma"/>
          <w:color w:val="000000"/>
          <w:sz w:val="20"/>
          <w:szCs w:val="20"/>
        </w:rPr>
        <w:t xml:space="preserve">Zgodnie z Rozporządzeniem nr 1301/2013 pomoc nie może być udzielana na przedsięwzięcia dotyczące: </w:t>
      </w:r>
    </w:p>
    <w:p w14:paraId="03F64525" w14:textId="77777777" w:rsidR="004C39B2" w:rsidRPr="00B62A4E" w:rsidRDefault="00531B02">
      <w:pPr>
        <w:numPr>
          <w:ilvl w:val="0"/>
          <w:numId w:val="12"/>
        </w:numPr>
        <w:suppressAutoHyphens/>
        <w:spacing w:before="120" w:after="120" w:line="360" w:lineRule="auto"/>
        <w:jc w:val="both"/>
        <w:rPr>
          <w:rFonts w:ascii="Tahoma" w:hAnsi="Tahoma" w:cs="Tahoma"/>
          <w:color w:val="000000"/>
          <w:sz w:val="20"/>
          <w:szCs w:val="20"/>
        </w:rPr>
      </w:pPr>
      <w:r w:rsidRPr="00B62A4E">
        <w:rPr>
          <w:rFonts w:ascii="Tahoma" w:hAnsi="Tahoma" w:cs="Tahoma"/>
          <w:color w:val="000000"/>
          <w:sz w:val="20"/>
          <w:szCs w:val="20"/>
        </w:rPr>
        <w:t>wytwarzania, przetwórstwa i wprowadzania do obrotu tytoniu i wyrobów tytoniowych,</w:t>
      </w:r>
    </w:p>
    <w:p w14:paraId="19C76041" w14:textId="77777777" w:rsidR="004C39B2" w:rsidRPr="00B62A4E" w:rsidRDefault="00531B02">
      <w:pPr>
        <w:numPr>
          <w:ilvl w:val="0"/>
          <w:numId w:val="12"/>
        </w:numPr>
        <w:suppressAutoHyphens/>
        <w:spacing w:before="120" w:after="120" w:line="360" w:lineRule="auto"/>
        <w:jc w:val="both"/>
        <w:rPr>
          <w:rFonts w:ascii="Tahoma" w:hAnsi="Tahoma" w:cs="Tahoma"/>
          <w:color w:val="000000"/>
          <w:sz w:val="20"/>
          <w:szCs w:val="20"/>
        </w:rPr>
      </w:pPr>
      <w:r w:rsidRPr="00B62A4E">
        <w:rPr>
          <w:rFonts w:ascii="Tahoma" w:hAnsi="Tahoma" w:cs="Tahoma"/>
          <w:color w:val="000000"/>
          <w:sz w:val="20"/>
          <w:szCs w:val="20"/>
        </w:rPr>
        <w:t>likwidacji ani budowy elektrowni jądrowych,</w:t>
      </w:r>
    </w:p>
    <w:p w14:paraId="10C45FDA" w14:textId="77777777" w:rsidR="004C39B2" w:rsidRPr="00B62A4E" w:rsidRDefault="00531B02">
      <w:pPr>
        <w:numPr>
          <w:ilvl w:val="0"/>
          <w:numId w:val="12"/>
        </w:numPr>
        <w:suppressAutoHyphens/>
        <w:spacing w:before="120" w:after="120" w:line="360" w:lineRule="auto"/>
        <w:jc w:val="both"/>
        <w:rPr>
          <w:rFonts w:ascii="Tahoma" w:hAnsi="Tahoma" w:cs="Tahoma"/>
          <w:color w:val="000000"/>
          <w:sz w:val="20"/>
          <w:szCs w:val="20"/>
        </w:rPr>
      </w:pPr>
      <w:r w:rsidRPr="00B62A4E">
        <w:rPr>
          <w:rFonts w:ascii="Tahoma" w:hAnsi="Tahoma" w:cs="Tahoma"/>
          <w:color w:val="000000"/>
          <w:sz w:val="20"/>
          <w:szCs w:val="20"/>
        </w:rPr>
        <w:t xml:space="preserve">redukcji emisji gazów cieplarnianych pochodzących z listy działań wymienionych w załączniku I do dyrektywy 2003/87/WE, </w:t>
      </w:r>
    </w:p>
    <w:p w14:paraId="589DF78D" w14:textId="77777777" w:rsidR="004C39B2" w:rsidRPr="00B62A4E" w:rsidRDefault="00531B02">
      <w:pPr>
        <w:numPr>
          <w:ilvl w:val="0"/>
          <w:numId w:val="12"/>
        </w:numPr>
        <w:suppressAutoHyphens/>
        <w:spacing w:before="120" w:after="120" w:line="360" w:lineRule="auto"/>
        <w:jc w:val="both"/>
        <w:rPr>
          <w:rFonts w:ascii="Tahoma" w:hAnsi="Tahoma" w:cs="Tahoma"/>
          <w:color w:val="000000"/>
          <w:sz w:val="20"/>
          <w:szCs w:val="20"/>
        </w:rPr>
      </w:pPr>
      <w:r w:rsidRPr="00B62A4E">
        <w:rPr>
          <w:rFonts w:ascii="Tahoma" w:hAnsi="Tahoma" w:cs="Tahoma"/>
          <w:color w:val="000000"/>
          <w:sz w:val="20"/>
          <w:szCs w:val="20"/>
        </w:rPr>
        <w:t>infrastruktury portów lotniczych.</w:t>
      </w:r>
    </w:p>
    <w:p w14:paraId="3F2EAF65" w14:textId="77777777" w:rsidR="004C39B2" w:rsidRPr="00B62A4E" w:rsidRDefault="004C39B2">
      <w:pPr>
        <w:spacing w:before="120" w:after="120" w:line="360" w:lineRule="auto"/>
        <w:jc w:val="center"/>
        <w:rPr>
          <w:rFonts w:ascii="Tahoma" w:hAnsi="Tahoma" w:cs="Tahoma"/>
          <w:b/>
          <w:sz w:val="20"/>
          <w:szCs w:val="20"/>
        </w:rPr>
      </w:pPr>
    </w:p>
    <w:p w14:paraId="7D0B80FE" w14:textId="77777777" w:rsidR="004C39B2" w:rsidRPr="00B62A4E" w:rsidRDefault="00531B02">
      <w:pPr>
        <w:spacing w:before="120" w:after="120" w:line="360" w:lineRule="auto"/>
        <w:jc w:val="center"/>
        <w:rPr>
          <w:rFonts w:ascii="Tahoma" w:hAnsi="Tahoma" w:cs="Tahoma"/>
          <w:b/>
          <w:sz w:val="20"/>
          <w:szCs w:val="20"/>
        </w:rPr>
      </w:pPr>
      <w:r w:rsidRPr="00B62A4E">
        <w:rPr>
          <w:rFonts w:ascii="Tahoma" w:hAnsi="Tahoma" w:cs="Tahoma"/>
          <w:b/>
          <w:sz w:val="20"/>
          <w:szCs w:val="20"/>
        </w:rPr>
        <w:t>§ 6</w:t>
      </w:r>
    </w:p>
    <w:p w14:paraId="3D607F2B" w14:textId="77777777" w:rsidR="004C39B2" w:rsidRPr="00B62A4E" w:rsidRDefault="00531B02">
      <w:pPr>
        <w:spacing w:before="120" w:after="120" w:line="360" w:lineRule="auto"/>
        <w:jc w:val="center"/>
        <w:rPr>
          <w:rFonts w:ascii="Tahoma" w:hAnsi="Tahoma" w:cs="Tahoma"/>
          <w:b/>
          <w:color w:val="000000"/>
          <w:sz w:val="20"/>
          <w:szCs w:val="20"/>
        </w:rPr>
      </w:pPr>
      <w:r w:rsidRPr="00B62A4E">
        <w:rPr>
          <w:rFonts w:ascii="Tahoma" w:hAnsi="Tahoma" w:cs="Tahoma"/>
          <w:b/>
          <w:color w:val="000000"/>
          <w:sz w:val="20"/>
          <w:szCs w:val="20"/>
        </w:rPr>
        <w:t>Kwota środków przeznaczonych na dofinansowanie</w:t>
      </w:r>
    </w:p>
    <w:p w14:paraId="39FB67DE" w14:textId="77777777" w:rsidR="004C39B2" w:rsidRPr="00B62A4E" w:rsidRDefault="00531B02">
      <w:pPr>
        <w:suppressAutoHyphens/>
        <w:spacing w:before="120" w:after="120" w:line="360" w:lineRule="auto"/>
        <w:ind w:left="720"/>
        <w:jc w:val="both"/>
        <w:rPr>
          <w:rFonts w:ascii="Tahoma" w:hAnsi="Tahoma" w:cs="Tahoma"/>
          <w:color w:val="000000"/>
          <w:sz w:val="20"/>
          <w:szCs w:val="20"/>
        </w:rPr>
      </w:pPr>
      <w:r w:rsidRPr="00B62A4E">
        <w:rPr>
          <w:rFonts w:ascii="Tahoma" w:hAnsi="Tahoma" w:cs="Tahoma"/>
          <w:color w:val="000000"/>
          <w:sz w:val="20"/>
          <w:szCs w:val="20"/>
        </w:rPr>
        <w:t>Budżet projektu wynosi: 41 839 000 PLN, w tym:</w:t>
      </w:r>
    </w:p>
    <w:p w14:paraId="7CCC81EB" w14:textId="77777777" w:rsidR="004C39B2" w:rsidRPr="00B62A4E" w:rsidRDefault="00531B02">
      <w:pPr>
        <w:pStyle w:val="Akapitzlist"/>
        <w:numPr>
          <w:ilvl w:val="0"/>
          <w:numId w:val="13"/>
        </w:numPr>
        <w:suppressAutoHyphens/>
        <w:spacing w:before="120" w:after="120" w:line="360" w:lineRule="auto"/>
        <w:jc w:val="both"/>
      </w:pPr>
      <w:r w:rsidRPr="00B62A4E">
        <w:rPr>
          <w:rFonts w:ascii="Tahoma" w:hAnsi="Tahoma" w:cs="Tahoma"/>
          <w:color w:val="000000"/>
          <w:sz w:val="20"/>
          <w:szCs w:val="20"/>
        </w:rPr>
        <w:t xml:space="preserve">Kwota przeznaczona na dofinansowanie zakupu usług przez MŚP: </w:t>
      </w:r>
      <w:r w:rsidRPr="00B62A4E">
        <w:rPr>
          <w:rFonts w:ascii="Tahoma" w:hAnsi="Tahoma" w:cs="Tahoma"/>
          <w:color w:val="000000"/>
          <w:sz w:val="20"/>
          <w:szCs w:val="20"/>
        </w:rPr>
        <w:br/>
      </w:r>
      <w:r w:rsidRPr="00B62A4E">
        <w:rPr>
          <w:rFonts w:ascii="Tahoma" w:hAnsi="Tahoma" w:cs="Tahoma"/>
          <w:sz w:val="20"/>
          <w:szCs w:val="20"/>
        </w:rPr>
        <w:t xml:space="preserve">35 175 100 </w:t>
      </w:r>
      <w:r w:rsidRPr="00B62A4E">
        <w:rPr>
          <w:rFonts w:ascii="Tahoma" w:hAnsi="Tahoma" w:cs="Tahoma"/>
          <w:color w:val="000000"/>
          <w:sz w:val="20"/>
          <w:szCs w:val="20"/>
        </w:rPr>
        <w:t xml:space="preserve"> PLN</w:t>
      </w:r>
    </w:p>
    <w:p w14:paraId="4CA0FF25" w14:textId="77777777" w:rsidR="004C39B2" w:rsidRPr="00B62A4E" w:rsidRDefault="00531B02">
      <w:pPr>
        <w:pStyle w:val="Akapitzlist"/>
        <w:numPr>
          <w:ilvl w:val="0"/>
          <w:numId w:val="13"/>
        </w:numPr>
        <w:suppressAutoHyphens/>
        <w:spacing w:before="120" w:after="120" w:line="360" w:lineRule="auto"/>
        <w:jc w:val="both"/>
        <w:rPr>
          <w:rFonts w:ascii="Tahoma" w:hAnsi="Tahoma" w:cs="Tahoma"/>
          <w:sz w:val="20"/>
          <w:szCs w:val="20"/>
        </w:rPr>
      </w:pPr>
      <w:r w:rsidRPr="00B62A4E">
        <w:rPr>
          <w:rFonts w:ascii="Tahoma" w:hAnsi="Tahoma" w:cs="Tahoma"/>
          <w:sz w:val="20"/>
          <w:szCs w:val="20"/>
        </w:rPr>
        <w:t>kwota przeznaczona na dofinansowanie usług doradczych świadczonych przez Niezależnych Doradców: 1 170 000 PLN.</w:t>
      </w:r>
    </w:p>
    <w:p w14:paraId="57690223" w14:textId="77777777" w:rsidR="004C39B2" w:rsidRPr="00B62A4E" w:rsidRDefault="004C39B2">
      <w:pPr>
        <w:spacing w:before="120" w:after="120" w:line="360" w:lineRule="auto"/>
        <w:jc w:val="center"/>
        <w:rPr>
          <w:rFonts w:ascii="Tahoma" w:hAnsi="Tahoma" w:cs="Tahoma"/>
          <w:b/>
          <w:sz w:val="20"/>
          <w:szCs w:val="20"/>
        </w:rPr>
      </w:pPr>
    </w:p>
    <w:p w14:paraId="7283CE6E" w14:textId="77777777" w:rsidR="004C39B2" w:rsidRPr="00B62A4E" w:rsidRDefault="00531B02">
      <w:pPr>
        <w:spacing w:before="120" w:after="120" w:line="360" w:lineRule="auto"/>
        <w:jc w:val="center"/>
        <w:rPr>
          <w:rFonts w:ascii="Tahoma" w:hAnsi="Tahoma" w:cs="Tahoma"/>
          <w:b/>
          <w:sz w:val="20"/>
          <w:szCs w:val="20"/>
        </w:rPr>
      </w:pPr>
      <w:r w:rsidRPr="00B62A4E">
        <w:rPr>
          <w:rFonts w:ascii="Tahoma" w:hAnsi="Tahoma" w:cs="Tahoma"/>
          <w:b/>
          <w:sz w:val="20"/>
          <w:szCs w:val="20"/>
        </w:rPr>
        <w:t>§ 7</w:t>
      </w:r>
    </w:p>
    <w:p w14:paraId="45934A5F" w14:textId="77777777" w:rsidR="004C39B2" w:rsidRPr="00B62A4E" w:rsidRDefault="00531B02">
      <w:pPr>
        <w:spacing w:before="120" w:after="120" w:line="360" w:lineRule="auto"/>
        <w:jc w:val="center"/>
        <w:rPr>
          <w:rFonts w:ascii="Tahoma" w:hAnsi="Tahoma" w:cs="Tahoma"/>
          <w:b/>
          <w:sz w:val="20"/>
          <w:szCs w:val="20"/>
        </w:rPr>
      </w:pPr>
      <w:r w:rsidRPr="00B62A4E">
        <w:rPr>
          <w:rFonts w:ascii="Tahoma" w:hAnsi="Tahoma" w:cs="Tahoma"/>
          <w:b/>
          <w:sz w:val="20"/>
          <w:szCs w:val="20"/>
        </w:rPr>
        <w:t xml:space="preserve">Maksymalna kwota oraz poziom dofinasowania </w:t>
      </w:r>
    </w:p>
    <w:p w14:paraId="3E98F474" w14:textId="36E019B1" w:rsidR="004C39B2" w:rsidRPr="00B62A4E" w:rsidRDefault="00531B02">
      <w:pPr>
        <w:numPr>
          <w:ilvl w:val="0"/>
          <w:numId w:val="15"/>
        </w:numPr>
        <w:suppressAutoHyphens/>
        <w:spacing w:before="120" w:after="120" w:line="360" w:lineRule="auto"/>
        <w:jc w:val="both"/>
      </w:pPr>
      <w:r w:rsidRPr="00B62A4E">
        <w:rPr>
          <w:rFonts w:ascii="Tahoma" w:hAnsi="Tahoma" w:cs="Tahoma"/>
          <w:sz w:val="20"/>
          <w:szCs w:val="20"/>
        </w:rPr>
        <w:t xml:space="preserve">Łączna wartość przyznanego w ramach projektu dofinansowania dla pojedynczego MŚP nie może przekroczyć </w:t>
      </w:r>
      <w:r w:rsidRPr="00B62A4E">
        <w:rPr>
          <w:rFonts w:ascii="Tahoma" w:hAnsi="Tahoma" w:cs="Tahoma"/>
          <w:b/>
          <w:sz w:val="20"/>
          <w:szCs w:val="20"/>
        </w:rPr>
        <w:t>200 000 EUR</w:t>
      </w:r>
      <w:r w:rsidR="00D44346" w:rsidRPr="00B62A4E">
        <w:rPr>
          <w:rStyle w:val="Odwoanieprzypisudolnego"/>
          <w:rFonts w:ascii="Tahoma" w:hAnsi="Tahoma" w:cs="Tahoma"/>
          <w:b/>
          <w:sz w:val="20"/>
          <w:szCs w:val="20"/>
        </w:rPr>
        <w:footnoteReference w:id="2"/>
      </w:r>
      <w:r w:rsidRPr="00B62A4E">
        <w:rPr>
          <w:rFonts w:ascii="Tahoma" w:hAnsi="Tahoma" w:cs="Tahoma"/>
          <w:sz w:val="20"/>
          <w:szCs w:val="20"/>
        </w:rPr>
        <w:t xml:space="preserve">. </w:t>
      </w:r>
    </w:p>
    <w:p w14:paraId="0CE6ED18" w14:textId="699854B7" w:rsidR="004C39B2" w:rsidRPr="00B62A4E" w:rsidRDefault="00531B02">
      <w:pPr>
        <w:numPr>
          <w:ilvl w:val="0"/>
          <w:numId w:val="15"/>
        </w:numPr>
        <w:suppressAutoHyphens/>
        <w:spacing w:before="120" w:after="120" w:line="360" w:lineRule="auto"/>
        <w:jc w:val="both"/>
      </w:pPr>
      <w:r w:rsidRPr="00B62A4E">
        <w:rPr>
          <w:rFonts w:ascii="Tahoma" w:hAnsi="Tahoma" w:cs="Tahoma"/>
          <w:sz w:val="20"/>
          <w:szCs w:val="20"/>
        </w:rPr>
        <w:t xml:space="preserve">Wartość brutto wnioskowanej pomocy de </w:t>
      </w:r>
      <w:proofErr w:type="spellStart"/>
      <w:r w:rsidRPr="00B62A4E">
        <w:rPr>
          <w:rFonts w:ascii="Tahoma" w:hAnsi="Tahoma" w:cs="Tahoma"/>
          <w:sz w:val="20"/>
          <w:szCs w:val="20"/>
        </w:rPr>
        <w:t>minimis</w:t>
      </w:r>
      <w:proofErr w:type="spellEnd"/>
      <w:r w:rsidRPr="00B62A4E">
        <w:rPr>
          <w:rFonts w:ascii="Tahoma" w:hAnsi="Tahoma" w:cs="Tahoma"/>
          <w:sz w:val="20"/>
          <w:szCs w:val="20"/>
        </w:rPr>
        <w:t xml:space="preserve"> łącznie z wartością innej pomocy de </w:t>
      </w:r>
      <w:proofErr w:type="spellStart"/>
      <w:r w:rsidRPr="00B62A4E">
        <w:rPr>
          <w:rFonts w:ascii="Tahoma" w:hAnsi="Tahoma" w:cs="Tahoma"/>
          <w:sz w:val="20"/>
          <w:szCs w:val="20"/>
        </w:rPr>
        <w:t>minimis</w:t>
      </w:r>
      <w:proofErr w:type="spellEnd"/>
      <w:r w:rsidRPr="00B62A4E">
        <w:rPr>
          <w:rFonts w:ascii="Tahoma" w:hAnsi="Tahoma" w:cs="Tahoma"/>
          <w:sz w:val="20"/>
          <w:szCs w:val="20"/>
        </w:rPr>
        <w:t xml:space="preserve"> otrzymanej przez jedno przedsiębiorstwo w okresie bieżącego roku podatkowego oraz dwóch poprzednich lat podatkowych nie może przekroczyć kwoty stanowiącej równowartość </w:t>
      </w:r>
      <w:r w:rsidRPr="00B62A4E">
        <w:rPr>
          <w:rFonts w:ascii="Tahoma" w:hAnsi="Tahoma" w:cs="Tahoma"/>
          <w:b/>
          <w:sz w:val="20"/>
          <w:szCs w:val="20"/>
        </w:rPr>
        <w:lastRenderedPageBreak/>
        <w:t>200 000 EUR</w:t>
      </w:r>
      <w:r w:rsidR="00A337E2" w:rsidRPr="00B62A4E">
        <w:rPr>
          <w:rStyle w:val="Odwoanieprzypisudolnego"/>
          <w:rFonts w:ascii="Tahoma" w:hAnsi="Tahoma" w:cs="Tahoma"/>
          <w:b/>
          <w:sz w:val="20"/>
          <w:szCs w:val="20"/>
        </w:rPr>
        <w:footnoteReference w:id="3"/>
      </w:r>
      <w:r w:rsidRPr="00B62A4E">
        <w:rPr>
          <w:rFonts w:ascii="Tahoma" w:hAnsi="Tahoma" w:cs="Tahoma"/>
          <w:b/>
          <w:sz w:val="20"/>
          <w:szCs w:val="20"/>
        </w:rPr>
        <w:t xml:space="preserve">  (100 000 EUR</w:t>
      </w:r>
      <w:r w:rsidRPr="00B62A4E">
        <w:rPr>
          <w:rFonts w:ascii="Tahoma" w:hAnsi="Tahoma" w:cs="Tahoma"/>
          <w:sz w:val="20"/>
          <w:szCs w:val="20"/>
        </w:rPr>
        <w:t xml:space="preserve"> w przypadku przedsiębiorstwa prowadzącego działalność gospodarczą w sektorze transportu drogowego towarów). </w:t>
      </w:r>
    </w:p>
    <w:p w14:paraId="12227B3A" w14:textId="77777777" w:rsidR="004C39B2" w:rsidRPr="00B62A4E" w:rsidRDefault="00531B02">
      <w:pPr>
        <w:numPr>
          <w:ilvl w:val="0"/>
          <w:numId w:val="15"/>
        </w:numPr>
        <w:suppressAutoHyphens/>
        <w:spacing w:before="120" w:after="120" w:line="360" w:lineRule="auto"/>
        <w:jc w:val="both"/>
        <w:rPr>
          <w:rFonts w:ascii="Tahoma" w:hAnsi="Tahoma" w:cs="Tahoma"/>
          <w:sz w:val="20"/>
          <w:szCs w:val="20"/>
        </w:rPr>
      </w:pPr>
      <w:r w:rsidRPr="00B62A4E">
        <w:rPr>
          <w:rFonts w:ascii="Tahoma" w:hAnsi="Tahoma" w:cs="Tahoma"/>
          <w:sz w:val="20"/>
          <w:szCs w:val="20"/>
        </w:rPr>
        <w:t xml:space="preserve">Dla potrzeb pomocy de </w:t>
      </w:r>
      <w:proofErr w:type="spellStart"/>
      <w:r w:rsidRPr="00B62A4E">
        <w:rPr>
          <w:rFonts w:ascii="Tahoma" w:hAnsi="Tahoma" w:cs="Tahoma"/>
          <w:sz w:val="20"/>
          <w:szCs w:val="20"/>
        </w:rPr>
        <w:t>minimis</w:t>
      </w:r>
      <w:proofErr w:type="spellEnd"/>
      <w:r w:rsidRPr="00B62A4E">
        <w:rPr>
          <w:rFonts w:ascii="Tahoma" w:hAnsi="Tahoma" w:cs="Tahoma"/>
          <w:sz w:val="20"/>
          <w:szCs w:val="20"/>
        </w:rPr>
        <w:t xml:space="preserve"> (określania jej limitu) przez „jedno przedsiębiorstwo” należy rozumieć wszystkie jednostki wykonujące działalność gospodarczą (jednostki gospodarcze), niezależnie od formy prawnej i sposobu finansowania, które są ze sobą powiązane co najmniej jednym z następujących stosunków:</w:t>
      </w:r>
    </w:p>
    <w:p w14:paraId="4FDE1AD0" w14:textId="77777777" w:rsidR="004C39B2" w:rsidRPr="00B62A4E" w:rsidRDefault="00531B02">
      <w:pPr>
        <w:pStyle w:val="Default"/>
        <w:numPr>
          <w:ilvl w:val="0"/>
          <w:numId w:val="14"/>
        </w:numPr>
        <w:suppressAutoHyphens/>
        <w:spacing w:line="360" w:lineRule="auto"/>
        <w:jc w:val="both"/>
        <w:rPr>
          <w:rFonts w:ascii="Tahoma" w:hAnsi="Tahoma" w:cs="Tahoma"/>
          <w:color w:val="00000A"/>
          <w:sz w:val="20"/>
          <w:szCs w:val="20"/>
        </w:rPr>
      </w:pPr>
      <w:r w:rsidRPr="00B62A4E">
        <w:rPr>
          <w:rFonts w:ascii="Tahoma" w:hAnsi="Tahoma" w:cs="Tahoma"/>
          <w:color w:val="00000A"/>
          <w:sz w:val="20"/>
          <w:szCs w:val="20"/>
        </w:rPr>
        <w:t xml:space="preserve">jedna jednostka gospodarcza posiada w drugiej jednostce gospodarczej większość praw głosu akcjonariuszy, wspólników lub członków; </w:t>
      </w:r>
    </w:p>
    <w:p w14:paraId="16B786FD" w14:textId="77777777" w:rsidR="004C39B2" w:rsidRPr="00B62A4E" w:rsidRDefault="00531B02">
      <w:pPr>
        <w:pStyle w:val="Default"/>
        <w:numPr>
          <w:ilvl w:val="0"/>
          <w:numId w:val="14"/>
        </w:numPr>
        <w:suppressAutoHyphens/>
        <w:spacing w:line="360" w:lineRule="auto"/>
        <w:jc w:val="both"/>
        <w:rPr>
          <w:rFonts w:ascii="Tahoma" w:hAnsi="Tahoma" w:cs="Tahoma"/>
          <w:color w:val="00000A"/>
          <w:sz w:val="20"/>
          <w:szCs w:val="20"/>
        </w:rPr>
      </w:pPr>
      <w:r w:rsidRPr="00B62A4E">
        <w:rPr>
          <w:rFonts w:ascii="Tahoma" w:hAnsi="Tahoma" w:cs="Tahoma"/>
          <w:color w:val="00000A"/>
          <w:sz w:val="20"/>
          <w:szCs w:val="20"/>
        </w:rPr>
        <w:t xml:space="preserve">jedna jednostka gospodarcza ma prawo wyznaczyć lub odwołać większość członków organu administracyjnego, zarządzającego lub nadzorczego innej jednostki gospodarczej; </w:t>
      </w:r>
    </w:p>
    <w:p w14:paraId="19C26131" w14:textId="77777777" w:rsidR="004C39B2" w:rsidRPr="00B62A4E" w:rsidRDefault="00531B02">
      <w:pPr>
        <w:pStyle w:val="Default"/>
        <w:numPr>
          <w:ilvl w:val="0"/>
          <w:numId w:val="14"/>
        </w:numPr>
        <w:suppressAutoHyphens/>
        <w:spacing w:line="360" w:lineRule="auto"/>
        <w:jc w:val="both"/>
        <w:rPr>
          <w:rFonts w:ascii="Tahoma" w:hAnsi="Tahoma" w:cs="Tahoma"/>
          <w:color w:val="00000A"/>
          <w:sz w:val="20"/>
          <w:szCs w:val="20"/>
        </w:rPr>
      </w:pPr>
      <w:r w:rsidRPr="00B62A4E">
        <w:rPr>
          <w:rFonts w:ascii="Tahoma" w:hAnsi="Tahoma" w:cs="Tahoma"/>
          <w:color w:val="00000A"/>
          <w:sz w:val="20"/>
          <w:szCs w:val="20"/>
        </w:rPr>
        <w:t xml:space="preserve">jedna jednostka gospodarcza ma prawo wywierać dominujący wpływ na inną jednostkę gospodarczą zgodnie z umową zawartą z tą jednostką lub postanowieniami w jej akcie założycielskim lub umowie spółki; </w:t>
      </w:r>
    </w:p>
    <w:p w14:paraId="51176101" w14:textId="77777777" w:rsidR="004C39B2" w:rsidRPr="00B62A4E" w:rsidRDefault="00531B02">
      <w:pPr>
        <w:numPr>
          <w:ilvl w:val="0"/>
          <w:numId w:val="14"/>
        </w:numPr>
        <w:suppressAutoHyphens/>
        <w:spacing w:before="120" w:after="120" w:line="360" w:lineRule="auto"/>
        <w:jc w:val="both"/>
        <w:rPr>
          <w:rFonts w:ascii="Tahoma" w:hAnsi="Tahoma" w:cs="Tahoma"/>
          <w:sz w:val="20"/>
          <w:szCs w:val="20"/>
        </w:rPr>
      </w:pPr>
      <w:r w:rsidRPr="00B62A4E">
        <w:rPr>
          <w:rFonts w:ascii="Tahoma" w:hAnsi="Tahoma" w:cs="Tahoma"/>
          <w:sz w:val="20"/>
          <w:szCs w:val="20"/>
        </w:rPr>
        <w:t xml:space="preserve">jedna jednostka gospodarcza, która jest akcjonariuszem lub wspólnikiem </w:t>
      </w:r>
      <w:r w:rsidRPr="00B62A4E">
        <w:rPr>
          <w:rFonts w:ascii="Tahoma" w:hAnsi="Tahoma" w:cs="Tahoma"/>
          <w:sz w:val="20"/>
          <w:szCs w:val="20"/>
        </w:rPr>
        <w:br/>
        <w:t xml:space="preserve">w innej jednostce gospodarczej lub jej członkiem, samodzielnie kontroluje, zgodnie z porozumieniem z innymi akcjonariuszami, wspólnikami lub członkami tej jednostki, większość praw głosu akcjonariuszy, wspólników lub członków tej jednostki. </w:t>
      </w:r>
    </w:p>
    <w:p w14:paraId="08F132CA" w14:textId="5A50BC53" w:rsidR="004C39B2" w:rsidRPr="00B62A4E" w:rsidRDefault="00531B02">
      <w:pPr>
        <w:spacing w:before="120" w:after="120" w:line="360" w:lineRule="auto"/>
        <w:ind w:left="1070"/>
        <w:jc w:val="both"/>
        <w:rPr>
          <w:rFonts w:ascii="Tahoma" w:hAnsi="Tahoma" w:cs="Tahoma"/>
          <w:sz w:val="20"/>
          <w:szCs w:val="20"/>
        </w:rPr>
      </w:pPr>
      <w:r w:rsidRPr="00B62A4E">
        <w:rPr>
          <w:rFonts w:ascii="Tahoma" w:hAnsi="Tahoma" w:cs="Tahoma"/>
          <w:sz w:val="20"/>
          <w:szCs w:val="20"/>
        </w:rPr>
        <w:t xml:space="preserve">Jednostki gospodarcze pozostające w jakimkolwiek ze stosunków, </w:t>
      </w:r>
      <w:r w:rsidRPr="00B62A4E">
        <w:rPr>
          <w:rFonts w:ascii="Tahoma" w:hAnsi="Tahoma" w:cs="Tahoma"/>
          <w:sz w:val="20"/>
          <w:szCs w:val="20"/>
        </w:rPr>
        <w:br/>
        <w:t>o których mowa w ust. 3 pkt 1) – 4), za pośrednictwem jednej innej jednostki gospodarczej lub kilku innych jednostek gospodarczych również są uznawane za jedno przedsiębiorstwo.</w:t>
      </w:r>
    </w:p>
    <w:p w14:paraId="2836378A" w14:textId="77777777" w:rsidR="004C39B2" w:rsidRPr="00B62A4E" w:rsidRDefault="00531B02">
      <w:pPr>
        <w:pStyle w:val="Akapitzlist"/>
        <w:numPr>
          <w:ilvl w:val="0"/>
          <w:numId w:val="15"/>
        </w:numPr>
        <w:spacing w:before="120" w:after="120" w:line="360" w:lineRule="auto"/>
        <w:jc w:val="both"/>
      </w:pPr>
      <w:r w:rsidRPr="00B62A4E">
        <w:rPr>
          <w:rFonts w:ascii="Tahoma" w:hAnsi="Tahoma" w:cs="Tahoma"/>
          <w:sz w:val="20"/>
          <w:szCs w:val="20"/>
        </w:rPr>
        <w:t>Weryfikacja możliwej do udzielenia przedsiębiorcy pomocy odbywa się dwukrotnie: po raz pierwszy podczas oceny formalnej – biorąc pod uwagę stan na dzień złożenia wniosku o kwalifikację  MŚP oraz po raz drugi każdorazowo przed (w zależności od  formy wsparcia w ramach projektu):</w:t>
      </w:r>
    </w:p>
    <w:p w14:paraId="42FD7FE6" w14:textId="77777777" w:rsidR="004C39B2" w:rsidRPr="00B62A4E" w:rsidRDefault="00531B02">
      <w:pPr>
        <w:pStyle w:val="Akapitzlist"/>
        <w:numPr>
          <w:ilvl w:val="0"/>
          <w:numId w:val="36"/>
        </w:numPr>
        <w:tabs>
          <w:tab w:val="left" w:pos="1134"/>
        </w:tabs>
        <w:spacing w:before="120" w:after="120" w:line="360" w:lineRule="auto"/>
        <w:ind w:left="1134" w:hanging="425"/>
        <w:jc w:val="both"/>
      </w:pPr>
      <w:r w:rsidRPr="00B62A4E">
        <w:rPr>
          <w:rFonts w:ascii="Tahoma" w:hAnsi="Tahoma" w:cs="Tahoma"/>
          <w:sz w:val="20"/>
          <w:szCs w:val="20"/>
        </w:rPr>
        <w:t xml:space="preserve">podpisaniem umowy wsparcia (zakup usługi rozwojowej)  biorąc pod uwagę stan na dzień podpisania </w:t>
      </w:r>
      <w:r w:rsidRPr="00B62A4E">
        <w:rPr>
          <w:rFonts w:ascii="Tahoma" w:hAnsi="Tahoma" w:cs="Tahoma"/>
          <w:color w:val="000000"/>
          <w:sz w:val="20"/>
          <w:szCs w:val="20"/>
        </w:rPr>
        <w:t xml:space="preserve">umowy wsparcia lub  </w:t>
      </w:r>
    </w:p>
    <w:p w14:paraId="1220816F" w14:textId="29DEE35E" w:rsidR="004C39B2" w:rsidRPr="00B62A4E" w:rsidRDefault="00566B78">
      <w:pPr>
        <w:pStyle w:val="Akapitzlist"/>
        <w:numPr>
          <w:ilvl w:val="0"/>
          <w:numId w:val="36"/>
        </w:numPr>
        <w:tabs>
          <w:tab w:val="left" w:pos="1134"/>
        </w:tabs>
        <w:spacing w:before="120" w:after="120" w:line="360" w:lineRule="auto"/>
        <w:ind w:left="1134" w:hanging="425"/>
        <w:jc w:val="both"/>
        <w:rPr>
          <w:rFonts w:ascii="Tahoma" w:hAnsi="Tahoma" w:cs="Tahoma"/>
          <w:sz w:val="20"/>
          <w:szCs w:val="20"/>
        </w:rPr>
      </w:pPr>
      <w:r w:rsidRPr="00B62A4E">
        <w:rPr>
          <w:rFonts w:ascii="Tahoma" w:hAnsi="Tahoma" w:cs="Tahoma"/>
          <w:sz w:val="20"/>
          <w:szCs w:val="20"/>
        </w:rPr>
        <w:t>świadczeniem</w:t>
      </w:r>
      <w:r w:rsidR="00531B02" w:rsidRPr="00B62A4E">
        <w:rPr>
          <w:rFonts w:ascii="Tahoma" w:hAnsi="Tahoma" w:cs="Tahoma"/>
          <w:sz w:val="20"/>
          <w:szCs w:val="20"/>
        </w:rPr>
        <w:t xml:space="preserve"> usług</w:t>
      </w:r>
      <w:r w:rsidRPr="00B62A4E">
        <w:rPr>
          <w:rFonts w:ascii="Tahoma" w:hAnsi="Tahoma" w:cs="Tahoma"/>
          <w:sz w:val="20"/>
          <w:szCs w:val="20"/>
        </w:rPr>
        <w:t>i</w:t>
      </w:r>
      <w:r w:rsidR="00531B02" w:rsidRPr="00B62A4E">
        <w:rPr>
          <w:rFonts w:ascii="Tahoma" w:hAnsi="Tahoma" w:cs="Tahoma"/>
          <w:sz w:val="20"/>
          <w:szCs w:val="20"/>
        </w:rPr>
        <w:t xml:space="preserve"> przez ND na rzecz MŚP biorąc pod uwagę stan na dzień podpisania  umowy </w:t>
      </w:r>
      <w:r w:rsidRPr="00B62A4E">
        <w:rPr>
          <w:rFonts w:ascii="Tahoma" w:hAnsi="Tahoma" w:cs="Tahoma"/>
          <w:sz w:val="20"/>
          <w:szCs w:val="20"/>
        </w:rPr>
        <w:t>o świadczenie usług doradczych</w:t>
      </w:r>
      <w:r w:rsidR="00AF4D5C" w:rsidRPr="00B62A4E">
        <w:rPr>
          <w:rFonts w:ascii="Tahoma" w:hAnsi="Tahoma" w:cs="Tahoma"/>
          <w:sz w:val="20"/>
          <w:szCs w:val="20"/>
        </w:rPr>
        <w:t xml:space="preserve"> między Administratorem a Niezależnym Doradcą.</w:t>
      </w:r>
    </w:p>
    <w:p w14:paraId="041241DD" w14:textId="77777777" w:rsidR="004C39B2" w:rsidRPr="00B62A4E" w:rsidRDefault="00531B02">
      <w:pPr>
        <w:pStyle w:val="Akapitzlist"/>
        <w:numPr>
          <w:ilvl w:val="0"/>
          <w:numId w:val="15"/>
        </w:numPr>
        <w:spacing w:before="120" w:after="120" w:line="360" w:lineRule="auto"/>
        <w:jc w:val="both"/>
        <w:rPr>
          <w:rFonts w:ascii="Tahoma" w:hAnsi="Tahoma" w:cs="Tahoma"/>
          <w:sz w:val="20"/>
          <w:szCs w:val="20"/>
        </w:rPr>
      </w:pPr>
      <w:r w:rsidRPr="00B62A4E">
        <w:rPr>
          <w:rFonts w:ascii="Tahoma" w:hAnsi="Tahoma" w:cs="Tahoma"/>
          <w:sz w:val="20"/>
          <w:szCs w:val="20"/>
        </w:rPr>
        <w:t xml:space="preserve">Przedsiębiorca nie może przekroczyć limitu pomocy de </w:t>
      </w:r>
      <w:proofErr w:type="spellStart"/>
      <w:r w:rsidRPr="00B62A4E">
        <w:rPr>
          <w:rFonts w:ascii="Tahoma" w:hAnsi="Tahoma" w:cs="Tahoma"/>
          <w:sz w:val="20"/>
          <w:szCs w:val="20"/>
        </w:rPr>
        <w:t>minimis</w:t>
      </w:r>
      <w:proofErr w:type="spellEnd"/>
      <w:r w:rsidRPr="00B62A4E">
        <w:rPr>
          <w:rFonts w:ascii="Tahoma" w:hAnsi="Tahoma" w:cs="Tahoma"/>
          <w:sz w:val="20"/>
          <w:szCs w:val="20"/>
        </w:rPr>
        <w:t xml:space="preserve"> wynikającej z Rozporządzenia </w:t>
      </w:r>
      <w:proofErr w:type="spellStart"/>
      <w:r w:rsidRPr="00B62A4E">
        <w:rPr>
          <w:rFonts w:ascii="Tahoma" w:hAnsi="Tahoma" w:cs="Tahoma"/>
          <w:sz w:val="20"/>
          <w:szCs w:val="20"/>
        </w:rPr>
        <w:t>MIiR</w:t>
      </w:r>
      <w:proofErr w:type="spellEnd"/>
      <w:r w:rsidRPr="00B62A4E">
        <w:rPr>
          <w:rFonts w:ascii="Tahoma" w:hAnsi="Tahoma" w:cs="Tahoma"/>
          <w:sz w:val="20"/>
          <w:szCs w:val="20"/>
        </w:rPr>
        <w:t xml:space="preserve"> oraz Rozporządzenia nr 1407/2013 na każdym z tych dwóch etapów weryfikacji.</w:t>
      </w:r>
    </w:p>
    <w:p w14:paraId="4B757A26" w14:textId="51F249BF" w:rsidR="004C39B2" w:rsidRPr="00B62A4E" w:rsidRDefault="00531B02">
      <w:pPr>
        <w:numPr>
          <w:ilvl w:val="0"/>
          <w:numId w:val="15"/>
        </w:numPr>
        <w:suppressAutoHyphens/>
        <w:spacing w:before="120" w:after="120" w:line="360" w:lineRule="auto"/>
        <w:jc w:val="both"/>
        <w:rPr>
          <w:rFonts w:ascii="Tahoma" w:hAnsi="Tahoma" w:cs="Tahoma"/>
          <w:sz w:val="20"/>
          <w:szCs w:val="20"/>
        </w:rPr>
      </w:pPr>
      <w:r w:rsidRPr="00B62A4E">
        <w:rPr>
          <w:rFonts w:ascii="Tahoma" w:hAnsi="Tahoma" w:cs="Tahoma"/>
          <w:sz w:val="20"/>
          <w:szCs w:val="20"/>
        </w:rPr>
        <w:t xml:space="preserve">Do wniosku o kwalifikację  MŚP przedsiębiorca załącza kopie zaświadczeń o pomocy de </w:t>
      </w:r>
      <w:proofErr w:type="spellStart"/>
      <w:r w:rsidRPr="00B62A4E">
        <w:rPr>
          <w:rFonts w:ascii="Tahoma" w:hAnsi="Tahoma" w:cs="Tahoma"/>
          <w:sz w:val="20"/>
          <w:szCs w:val="20"/>
        </w:rPr>
        <w:t>minimis</w:t>
      </w:r>
      <w:proofErr w:type="spellEnd"/>
      <w:r w:rsidRPr="00B62A4E">
        <w:rPr>
          <w:rFonts w:ascii="Tahoma" w:hAnsi="Tahoma" w:cs="Tahoma"/>
          <w:sz w:val="20"/>
          <w:szCs w:val="20"/>
        </w:rPr>
        <w:t xml:space="preserve">, jakie otrzymał w roku, w którym ubiega się o pomoc oraz w ciągu 2 poprzedzających </w:t>
      </w:r>
      <w:r w:rsidR="006E2B67" w:rsidRPr="00B62A4E">
        <w:rPr>
          <w:rFonts w:ascii="Tahoma" w:hAnsi="Tahoma" w:cs="Tahoma"/>
          <w:sz w:val="20"/>
          <w:szCs w:val="20"/>
        </w:rPr>
        <w:lastRenderedPageBreak/>
        <w:t>go lat albo oświadczenie</w:t>
      </w:r>
      <w:r w:rsidRPr="00B62A4E">
        <w:rPr>
          <w:rFonts w:ascii="Tahoma" w:hAnsi="Tahoma" w:cs="Tahoma"/>
          <w:sz w:val="20"/>
          <w:szCs w:val="20"/>
        </w:rPr>
        <w:t xml:space="preserve"> o nieotrzymaniu takiej pomocy w tym okresie. Przedsiębiorca, przed podpisaniem umowy wsparcia lub umowy </w:t>
      </w:r>
      <w:r w:rsidR="006E2B67" w:rsidRPr="00B62A4E">
        <w:rPr>
          <w:rFonts w:ascii="Tahoma" w:hAnsi="Tahoma" w:cs="Tahoma"/>
          <w:sz w:val="20"/>
          <w:szCs w:val="20"/>
        </w:rPr>
        <w:t>o świadczenie usług doradczych między Administratorem a Niezależnym Doradcą</w:t>
      </w:r>
      <w:r w:rsidRPr="00B62A4E">
        <w:rPr>
          <w:rFonts w:ascii="Tahoma" w:hAnsi="Tahoma" w:cs="Tahoma"/>
          <w:sz w:val="20"/>
          <w:szCs w:val="20"/>
        </w:rPr>
        <w:t>, przedstawia Administratorowi ww. dokumenty dotyczące okresu od dnia złożenia wniosku o kwalifikację MŚP (rejestrację na Platformie).</w:t>
      </w:r>
    </w:p>
    <w:p w14:paraId="341A5A5C" w14:textId="5BF7D056" w:rsidR="004C39B2" w:rsidRPr="00B62A4E" w:rsidRDefault="00531B02">
      <w:pPr>
        <w:pStyle w:val="Akapitzlist"/>
        <w:numPr>
          <w:ilvl w:val="0"/>
          <w:numId w:val="15"/>
        </w:numPr>
        <w:spacing w:before="120" w:after="120" w:line="360" w:lineRule="auto"/>
        <w:jc w:val="both"/>
      </w:pPr>
      <w:r w:rsidRPr="00B62A4E">
        <w:rPr>
          <w:rFonts w:ascii="Tahoma" w:hAnsi="Tahoma" w:cs="Tahoma"/>
          <w:sz w:val="20"/>
          <w:szCs w:val="20"/>
        </w:rPr>
        <w:t xml:space="preserve">Za datę przyznania pomocy de </w:t>
      </w:r>
      <w:proofErr w:type="spellStart"/>
      <w:r w:rsidRPr="00B62A4E">
        <w:rPr>
          <w:rFonts w:ascii="Tahoma" w:hAnsi="Tahoma" w:cs="Tahoma"/>
          <w:sz w:val="20"/>
          <w:szCs w:val="20"/>
        </w:rPr>
        <w:t>minimis</w:t>
      </w:r>
      <w:proofErr w:type="spellEnd"/>
      <w:r w:rsidRPr="00B62A4E">
        <w:rPr>
          <w:rFonts w:ascii="Tahoma" w:hAnsi="Tahoma" w:cs="Tahoma"/>
          <w:sz w:val="20"/>
          <w:szCs w:val="20"/>
        </w:rPr>
        <w:t xml:space="preserve"> uznaje się: datę podpisania umowy wsparcia (w przypadku usługi rozwojowej) lub dzień podpisania umowy </w:t>
      </w:r>
      <w:r w:rsidR="006E2B67" w:rsidRPr="00B62A4E">
        <w:rPr>
          <w:rFonts w:ascii="Tahoma" w:hAnsi="Tahoma" w:cs="Tahoma"/>
          <w:sz w:val="20"/>
          <w:szCs w:val="20"/>
        </w:rPr>
        <w:t>o świadczenie usług doradczych między Administratorem a Niezależnym Doradcą.</w:t>
      </w:r>
      <w:r w:rsidRPr="00B62A4E">
        <w:rPr>
          <w:rFonts w:ascii="Tahoma" w:hAnsi="Tahoma" w:cs="Tahoma"/>
          <w:sz w:val="20"/>
          <w:szCs w:val="20"/>
        </w:rPr>
        <w:t xml:space="preserve"> </w:t>
      </w:r>
    </w:p>
    <w:p w14:paraId="72095C4D" w14:textId="6666EE54" w:rsidR="004C39B2" w:rsidRPr="00B62A4E" w:rsidRDefault="00531B02">
      <w:pPr>
        <w:pStyle w:val="Akapitzlist"/>
        <w:numPr>
          <w:ilvl w:val="0"/>
          <w:numId w:val="15"/>
        </w:numPr>
        <w:spacing w:before="120" w:after="120" w:line="360" w:lineRule="auto"/>
        <w:jc w:val="both"/>
        <w:rPr>
          <w:rFonts w:ascii="Tahoma" w:hAnsi="Tahoma" w:cs="Tahoma"/>
          <w:sz w:val="20"/>
          <w:szCs w:val="20"/>
        </w:rPr>
      </w:pPr>
      <w:r w:rsidRPr="00B62A4E">
        <w:rPr>
          <w:rFonts w:ascii="Tahoma" w:hAnsi="Tahoma" w:cs="Tahoma"/>
          <w:sz w:val="20"/>
          <w:szCs w:val="20"/>
        </w:rPr>
        <w:t xml:space="preserve">Przedsiębiorca zobowiązany jest do wypełnienia Formularza informacji przedstawianych przy ubieganiu się o pomoc de </w:t>
      </w:r>
      <w:proofErr w:type="spellStart"/>
      <w:r w:rsidRPr="00B62A4E">
        <w:rPr>
          <w:rFonts w:ascii="Tahoma" w:hAnsi="Tahoma" w:cs="Tahoma"/>
          <w:sz w:val="20"/>
          <w:szCs w:val="20"/>
        </w:rPr>
        <w:t>minimis</w:t>
      </w:r>
      <w:proofErr w:type="spellEnd"/>
      <w:r w:rsidRPr="00B62A4E">
        <w:rPr>
          <w:rFonts w:ascii="Tahoma" w:hAnsi="Tahoma" w:cs="Tahoma"/>
          <w:sz w:val="20"/>
          <w:szCs w:val="20"/>
        </w:rPr>
        <w:t xml:space="preserve"> na mocy Rozporządzenia Rady Ministrów z dnia 29 marca 2010 r. w sprawie informacji przedstawianych przez podmiot ubiegający się o pomoc de</w:t>
      </w:r>
      <w:r w:rsidR="00C75CCC" w:rsidRPr="00B62A4E">
        <w:rPr>
          <w:rFonts w:ascii="Tahoma" w:hAnsi="Tahoma" w:cs="Tahoma"/>
          <w:sz w:val="20"/>
          <w:szCs w:val="20"/>
        </w:rPr>
        <w:t> </w:t>
      </w:r>
      <w:proofErr w:type="spellStart"/>
      <w:r w:rsidRPr="00B62A4E">
        <w:rPr>
          <w:rFonts w:ascii="Tahoma" w:hAnsi="Tahoma" w:cs="Tahoma"/>
          <w:sz w:val="20"/>
          <w:szCs w:val="20"/>
        </w:rPr>
        <w:t>minimis</w:t>
      </w:r>
      <w:proofErr w:type="spellEnd"/>
      <w:r w:rsidRPr="00B62A4E">
        <w:rPr>
          <w:rFonts w:ascii="Tahoma" w:hAnsi="Tahoma" w:cs="Tahoma"/>
          <w:sz w:val="20"/>
          <w:szCs w:val="20"/>
        </w:rPr>
        <w:t xml:space="preserve"> (Dz. U. Nr 53, poz. 311 z </w:t>
      </w:r>
      <w:proofErr w:type="spellStart"/>
      <w:r w:rsidRPr="00B62A4E">
        <w:rPr>
          <w:rFonts w:ascii="Tahoma" w:hAnsi="Tahoma" w:cs="Tahoma"/>
          <w:sz w:val="20"/>
          <w:szCs w:val="20"/>
        </w:rPr>
        <w:t>późn</w:t>
      </w:r>
      <w:proofErr w:type="spellEnd"/>
      <w:r w:rsidRPr="00B62A4E">
        <w:rPr>
          <w:rFonts w:ascii="Tahoma" w:hAnsi="Tahoma" w:cs="Tahoma"/>
          <w:sz w:val="20"/>
          <w:szCs w:val="20"/>
        </w:rPr>
        <w:t>. zm.).</w:t>
      </w:r>
    </w:p>
    <w:p w14:paraId="6C26F0DA" w14:textId="77777777" w:rsidR="004C39B2" w:rsidRPr="00B62A4E" w:rsidRDefault="00531B02">
      <w:pPr>
        <w:pStyle w:val="Akapitzlist"/>
        <w:numPr>
          <w:ilvl w:val="0"/>
          <w:numId w:val="15"/>
        </w:numPr>
        <w:spacing w:before="120" w:after="120" w:line="360" w:lineRule="auto"/>
        <w:jc w:val="both"/>
      </w:pPr>
      <w:r w:rsidRPr="00B62A4E">
        <w:rPr>
          <w:rFonts w:ascii="Tahoma" w:hAnsi="Tahoma" w:cs="Tahoma"/>
          <w:sz w:val="20"/>
          <w:szCs w:val="20"/>
        </w:rPr>
        <w:t xml:space="preserve">Kwota dofinansowania (refundacji) dla MŚP na pojedynczą usługę rozwojową będzie określona indywidualnie dla usługi zarejestrowanej na Platformie, zgodnie z typem danej usługi (standardowa / specjalistyczna) oraz wskazaną w momencie zawarcia Zlecenia intensywnością wsparcia, wynikającą z działania mechanizmu popytowego. Intensywność dofinansowania usług będzie podlegała weryfikacji w trakcie trwania projektu. Początkowa intensywność wsparcia dla usługi zarejestrowanej na PPWB po pozytywnej walidacji ustala się na </w:t>
      </w:r>
      <w:r w:rsidRPr="00B62A4E">
        <w:rPr>
          <w:rFonts w:ascii="Tahoma" w:hAnsi="Tahoma" w:cs="Tahoma"/>
          <w:b/>
          <w:sz w:val="20"/>
          <w:szCs w:val="20"/>
        </w:rPr>
        <w:t>75%</w:t>
      </w:r>
      <w:r w:rsidRPr="00B62A4E">
        <w:rPr>
          <w:rFonts w:ascii="Tahoma" w:hAnsi="Tahoma" w:cs="Tahoma"/>
          <w:sz w:val="20"/>
          <w:szCs w:val="20"/>
        </w:rPr>
        <w:t xml:space="preserve"> kosztów kwalifikowanych usługi.</w:t>
      </w:r>
    </w:p>
    <w:p w14:paraId="2CF2D734" w14:textId="4649A1E8" w:rsidR="004C39B2" w:rsidRPr="00B62A4E" w:rsidRDefault="00531B02">
      <w:pPr>
        <w:pStyle w:val="Akapitzlist"/>
        <w:numPr>
          <w:ilvl w:val="0"/>
          <w:numId w:val="15"/>
        </w:numPr>
        <w:spacing w:before="120" w:after="120" w:line="360" w:lineRule="auto"/>
        <w:jc w:val="both"/>
      </w:pPr>
      <w:r w:rsidRPr="00B62A4E">
        <w:rPr>
          <w:rFonts w:ascii="Tahoma" w:hAnsi="Tahoma" w:cs="Tahoma"/>
          <w:sz w:val="20"/>
          <w:szCs w:val="20"/>
        </w:rPr>
        <w:t xml:space="preserve">Intensywność wsparcia w przypadku usług świadczonych przez Niezależnego Doradcę wynosi </w:t>
      </w:r>
      <w:r w:rsidRPr="00B62A4E">
        <w:rPr>
          <w:rFonts w:ascii="Tahoma" w:hAnsi="Tahoma" w:cs="Tahoma"/>
          <w:b/>
          <w:sz w:val="20"/>
          <w:szCs w:val="20"/>
        </w:rPr>
        <w:t>100% wydatków kwalifikowalnych</w:t>
      </w:r>
      <w:r w:rsidRPr="00B62A4E">
        <w:rPr>
          <w:rFonts w:ascii="Tahoma" w:hAnsi="Tahoma" w:cs="Tahoma"/>
          <w:sz w:val="20"/>
          <w:szCs w:val="20"/>
        </w:rPr>
        <w:t xml:space="preserve">. Każdemu Odbiorcy wsparcia przysługuje </w:t>
      </w:r>
      <w:r w:rsidRPr="00B62A4E">
        <w:rPr>
          <w:rFonts w:ascii="Tahoma" w:hAnsi="Tahoma" w:cs="Tahoma"/>
          <w:b/>
          <w:sz w:val="20"/>
          <w:szCs w:val="20"/>
        </w:rPr>
        <w:t>10 godzin</w:t>
      </w:r>
      <w:r w:rsidRPr="00B62A4E">
        <w:rPr>
          <w:rFonts w:ascii="Tahoma" w:hAnsi="Tahoma" w:cs="Tahoma"/>
          <w:sz w:val="20"/>
          <w:szCs w:val="20"/>
        </w:rPr>
        <w:t xml:space="preserve"> (1 godzina = 60 minut) doradczych Niezależnego Doradcy.</w:t>
      </w:r>
      <w:r w:rsidR="00CF4FDC" w:rsidRPr="00B62A4E">
        <w:rPr>
          <w:rFonts w:ascii="Tahoma" w:hAnsi="Tahoma" w:cs="Tahoma"/>
          <w:sz w:val="20"/>
          <w:szCs w:val="20"/>
        </w:rPr>
        <w:t xml:space="preserve"> W szczególnie uzasadnionych przypadkach liczba godzin może ulec zwiększeniu za zgodą </w:t>
      </w:r>
      <w:r w:rsidR="00DF66AE" w:rsidRPr="00B62A4E">
        <w:rPr>
          <w:rFonts w:ascii="Tahoma" w:hAnsi="Tahoma" w:cs="Tahoma"/>
          <w:sz w:val="20"/>
          <w:szCs w:val="20"/>
        </w:rPr>
        <w:t>Administratora</w:t>
      </w:r>
      <w:r w:rsidR="00CF4FDC" w:rsidRPr="00B62A4E">
        <w:rPr>
          <w:rFonts w:ascii="Tahoma" w:hAnsi="Tahoma" w:cs="Tahoma"/>
          <w:sz w:val="20"/>
          <w:szCs w:val="20"/>
        </w:rPr>
        <w:t>.</w:t>
      </w:r>
    </w:p>
    <w:p w14:paraId="7B36B10A" w14:textId="77777777" w:rsidR="004C39B2" w:rsidRPr="00B62A4E" w:rsidRDefault="004C39B2">
      <w:pPr>
        <w:suppressAutoHyphens/>
        <w:spacing w:before="120" w:after="120" w:line="360" w:lineRule="auto"/>
        <w:ind w:firstLine="426"/>
        <w:jc w:val="both"/>
        <w:rPr>
          <w:rFonts w:ascii="Tahoma" w:hAnsi="Tahoma" w:cs="Tahoma"/>
          <w:sz w:val="20"/>
          <w:szCs w:val="20"/>
        </w:rPr>
      </w:pPr>
    </w:p>
    <w:p w14:paraId="7C32D3F3" w14:textId="77777777" w:rsidR="004C39B2" w:rsidRPr="00B62A4E" w:rsidRDefault="00531B02">
      <w:pPr>
        <w:spacing w:before="120" w:after="120" w:line="360" w:lineRule="auto"/>
        <w:ind w:firstLine="426"/>
        <w:jc w:val="center"/>
        <w:rPr>
          <w:rFonts w:ascii="Tahoma" w:hAnsi="Tahoma" w:cs="Tahoma"/>
          <w:b/>
          <w:sz w:val="20"/>
          <w:szCs w:val="20"/>
        </w:rPr>
      </w:pPr>
      <w:r w:rsidRPr="00B62A4E">
        <w:rPr>
          <w:rFonts w:ascii="Tahoma" w:hAnsi="Tahoma" w:cs="Tahoma"/>
          <w:b/>
          <w:sz w:val="20"/>
          <w:szCs w:val="20"/>
        </w:rPr>
        <w:t>§ 8</w:t>
      </w:r>
    </w:p>
    <w:p w14:paraId="44FA1347" w14:textId="77777777" w:rsidR="004C39B2" w:rsidRPr="00B62A4E" w:rsidRDefault="00531B02">
      <w:pPr>
        <w:pStyle w:val="Akapitzlist"/>
        <w:tabs>
          <w:tab w:val="left" w:pos="0"/>
        </w:tabs>
        <w:jc w:val="center"/>
        <w:rPr>
          <w:rFonts w:ascii="Tahoma" w:hAnsi="Tahoma" w:cs="Tahoma"/>
          <w:b/>
          <w:sz w:val="20"/>
          <w:szCs w:val="20"/>
        </w:rPr>
      </w:pPr>
      <w:r w:rsidRPr="00B62A4E">
        <w:rPr>
          <w:rFonts w:ascii="Tahoma" w:hAnsi="Tahoma" w:cs="Tahoma"/>
          <w:b/>
          <w:sz w:val="20"/>
          <w:szCs w:val="20"/>
        </w:rPr>
        <w:t>Taryfikator limitów wsparcia dla usług oferowanych przez PPWB</w:t>
      </w:r>
    </w:p>
    <w:p w14:paraId="48C26A54" w14:textId="303AFE0F" w:rsidR="004C39B2" w:rsidRPr="00B62A4E" w:rsidRDefault="00531B02">
      <w:pPr>
        <w:suppressAutoHyphens/>
        <w:spacing w:after="0" w:line="360" w:lineRule="auto"/>
        <w:jc w:val="both"/>
      </w:pPr>
      <w:r w:rsidRPr="00B62A4E">
        <w:rPr>
          <w:rFonts w:ascii="Tahoma" w:hAnsi="Tahoma" w:cs="Tahoma"/>
          <w:sz w:val="20"/>
          <w:szCs w:val="20"/>
        </w:rPr>
        <w:t xml:space="preserve">Maksymalna wartość refundacji form wsparcia świadczonych w ramach projektu określona jest w Taryfikatorze stanowiącym </w:t>
      </w:r>
      <w:r w:rsidRPr="00B62A4E">
        <w:rPr>
          <w:rFonts w:ascii="Tahoma" w:hAnsi="Tahoma" w:cs="Tahoma"/>
          <w:b/>
          <w:sz w:val="20"/>
          <w:szCs w:val="20"/>
        </w:rPr>
        <w:t xml:space="preserve">Załącznik nr </w:t>
      </w:r>
      <w:r w:rsidR="00A2414B">
        <w:rPr>
          <w:rFonts w:ascii="Tahoma" w:hAnsi="Tahoma" w:cs="Tahoma"/>
          <w:b/>
          <w:sz w:val="20"/>
          <w:szCs w:val="20"/>
        </w:rPr>
        <w:t>8</w:t>
      </w:r>
      <w:r w:rsidRPr="00B62A4E">
        <w:rPr>
          <w:rFonts w:ascii="Tahoma" w:hAnsi="Tahoma" w:cs="Tahoma"/>
          <w:sz w:val="20"/>
          <w:szCs w:val="20"/>
        </w:rPr>
        <w:t xml:space="preserve"> do Regulaminu.</w:t>
      </w:r>
    </w:p>
    <w:p w14:paraId="7D6020E7" w14:textId="77777777" w:rsidR="00591E6A" w:rsidRPr="00B62A4E" w:rsidRDefault="00591E6A">
      <w:pPr>
        <w:pStyle w:val="Tekstpodstawowywcity2"/>
        <w:widowControl/>
        <w:tabs>
          <w:tab w:val="left" w:pos="2340"/>
        </w:tabs>
        <w:spacing w:before="0" w:after="200"/>
        <w:ind w:left="0" w:firstLine="0"/>
        <w:jc w:val="left"/>
        <w:rPr>
          <w:rFonts w:ascii="Tahoma" w:hAnsi="Tahoma" w:cs="Tahoma"/>
          <w:b/>
        </w:rPr>
      </w:pPr>
    </w:p>
    <w:p w14:paraId="01B1F3E0" w14:textId="77777777" w:rsidR="004C39B2" w:rsidRPr="00B62A4E" w:rsidRDefault="00531B02">
      <w:pPr>
        <w:pStyle w:val="Tekstpodstawowywcity2"/>
        <w:widowControl/>
        <w:tabs>
          <w:tab w:val="left" w:pos="2340"/>
        </w:tabs>
        <w:spacing w:before="0" w:after="200"/>
        <w:ind w:left="0" w:firstLine="0"/>
        <w:rPr>
          <w:rFonts w:ascii="Tahoma" w:hAnsi="Tahoma" w:cs="Tahoma"/>
          <w:b/>
        </w:rPr>
      </w:pPr>
      <w:r w:rsidRPr="00B62A4E">
        <w:rPr>
          <w:rFonts w:ascii="Tahoma" w:hAnsi="Tahoma" w:cs="Tahoma"/>
          <w:b/>
        </w:rPr>
        <w:t>§ 9</w:t>
      </w:r>
    </w:p>
    <w:p w14:paraId="22E587CF" w14:textId="77777777" w:rsidR="004C39B2" w:rsidRPr="00B62A4E" w:rsidRDefault="00531B02">
      <w:pPr>
        <w:spacing w:before="120" w:after="120" w:line="360" w:lineRule="auto"/>
        <w:ind w:left="788" w:hanging="431"/>
        <w:jc w:val="center"/>
        <w:rPr>
          <w:rFonts w:ascii="Tahoma" w:hAnsi="Tahoma" w:cs="Tahoma"/>
          <w:b/>
          <w:sz w:val="20"/>
          <w:szCs w:val="20"/>
        </w:rPr>
      </w:pPr>
      <w:r w:rsidRPr="00B62A4E">
        <w:rPr>
          <w:rFonts w:ascii="Tahoma" w:hAnsi="Tahoma" w:cs="Tahoma"/>
          <w:b/>
          <w:sz w:val="20"/>
          <w:szCs w:val="20"/>
        </w:rPr>
        <w:t>Pomoc publiczna</w:t>
      </w:r>
    </w:p>
    <w:p w14:paraId="5A97C2DA" w14:textId="77777777" w:rsidR="004C39B2" w:rsidRPr="00B62A4E" w:rsidRDefault="00531B02">
      <w:pPr>
        <w:spacing w:before="120" w:after="120" w:line="360" w:lineRule="auto"/>
        <w:jc w:val="both"/>
        <w:rPr>
          <w:rFonts w:ascii="Tahoma" w:hAnsi="Tahoma" w:cs="Tahoma"/>
          <w:sz w:val="20"/>
          <w:szCs w:val="20"/>
        </w:rPr>
      </w:pPr>
      <w:r w:rsidRPr="00B62A4E">
        <w:rPr>
          <w:rFonts w:ascii="Tahoma" w:hAnsi="Tahoma" w:cs="Tahoma"/>
          <w:sz w:val="20"/>
          <w:szCs w:val="20"/>
        </w:rPr>
        <w:t>Wsparcie w ramach projektu będzie udzielane na podstawie:</w:t>
      </w:r>
    </w:p>
    <w:p w14:paraId="0B1B0DF3" w14:textId="77777777" w:rsidR="004C39B2" w:rsidRPr="00B62A4E" w:rsidRDefault="00531B02">
      <w:pPr>
        <w:pStyle w:val="Akapitzlist"/>
        <w:numPr>
          <w:ilvl w:val="0"/>
          <w:numId w:val="18"/>
        </w:numPr>
        <w:spacing w:before="120" w:after="120" w:line="360" w:lineRule="auto"/>
        <w:jc w:val="both"/>
      </w:pPr>
      <w:r w:rsidRPr="00B62A4E">
        <w:rPr>
          <w:rFonts w:ascii="Tahoma" w:hAnsi="Tahoma" w:cs="Tahoma"/>
          <w:color w:val="000000"/>
          <w:sz w:val="20"/>
          <w:szCs w:val="20"/>
        </w:rPr>
        <w:t xml:space="preserve">Rozporządzenia Komisji (UE) nr 1407/2013 z dnia 18 grudnia 2013 r. w sprawie stosowania art. 107 i 108 Traktatu o funkcjonowaniu Unii Europejskiej do pomocy de </w:t>
      </w:r>
      <w:proofErr w:type="spellStart"/>
      <w:r w:rsidRPr="00B62A4E">
        <w:rPr>
          <w:rFonts w:ascii="Tahoma" w:hAnsi="Tahoma" w:cs="Tahoma"/>
          <w:color w:val="000000"/>
          <w:sz w:val="20"/>
          <w:szCs w:val="20"/>
        </w:rPr>
        <w:t>minimis</w:t>
      </w:r>
      <w:proofErr w:type="spellEnd"/>
      <w:r w:rsidRPr="00B62A4E">
        <w:rPr>
          <w:rFonts w:ascii="Tahoma" w:hAnsi="Tahoma" w:cs="Tahoma"/>
          <w:color w:val="000000"/>
          <w:sz w:val="20"/>
          <w:szCs w:val="20"/>
        </w:rPr>
        <w:t xml:space="preserve"> </w:t>
      </w:r>
      <w:r w:rsidRPr="00B62A4E">
        <w:rPr>
          <w:rFonts w:ascii="Tahoma" w:hAnsi="Tahoma" w:cs="Tahoma"/>
          <w:color w:val="000000"/>
          <w:sz w:val="20"/>
          <w:szCs w:val="20"/>
        </w:rPr>
        <w:br/>
        <w:t>(Dz. Urz. UE. L z 2013 r.,  nr 352, s. 1)</w:t>
      </w:r>
    </w:p>
    <w:p w14:paraId="27F2D435" w14:textId="77777777" w:rsidR="004C39B2" w:rsidRPr="00B62A4E" w:rsidRDefault="00531B02">
      <w:pPr>
        <w:pStyle w:val="Akapitzlist"/>
        <w:numPr>
          <w:ilvl w:val="0"/>
          <w:numId w:val="18"/>
        </w:numPr>
        <w:spacing w:after="14" w:line="360" w:lineRule="auto"/>
        <w:jc w:val="both"/>
        <w:rPr>
          <w:rFonts w:ascii="Tahoma" w:hAnsi="Tahoma" w:cs="Tahoma"/>
          <w:iCs/>
          <w:color w:val="000000"/>
          <w:sz w:val="20"/>
          <w:szCs w:val="20"/>
        </w:rPr>
      </w:pPr>
      <w:r w:rsidRPr="00B62A4E">
        <w:rPr>
          <w:rFonts w:ascii="Tahoma" w:hAnsi="Tahoma" w:cs="Tahoma"/>
          <w:iCs/>
          <w:color w:val="000000"/>
          <w:sz w:val="20"/>
          <w:szCs w:val="20"/>
        </w:rPr>
        <w:lastRenderedPageBreak/>
        <w:t xml:space="preserve">Rozporządzenia Ministra Infrastruktury i Rozwoju z dnia 19 marca 2015 r. w sprawie udzielania pomocy de </w:t>
      </w:r>
      <w:proofErr w:type="spellStart"/>
      <w:r w:rsidRPr="00B62A4E">
        <w:rPr>
          <w:rFonts w:ascii="Tahoma" w:hAnsi="Tahoma" w:cs="Tahoma"/>
          <w:iCs/>
          <w:color w:val="000000"/>
          <w:sz w:val="20"/>
          <w:szCs w:val="20"/>
        </w:rPr>
        <w:t>minimis</w:t>
      </w:r>
      <w:proofErr w:type="spellEnd"/>
      <w:r w:rsidRPr="00B62A4E">
        <w:rPr>
          <w:rFonts w:ascii="Tahoma" w:hAnsi="Tahoma" w:cs="Tahoma"/>
          <w:iCs/>
          <w:color w:val="000000"/>
          <w:sz w:val="20"/>
          <w:szCs w:val="20"/>
        </w:rPr>
        <w:t xml:space="preserve"> w ramach regionalnych programów operacyjnych na lata 2014-2020 (Dz. U. z 2015 r., poz. 488) </w:t>
      </w:r>
    </w:p>
    <w:p w14:paraId="29C3C02F" w14:textId="77777777" w:rsidR="004C39B2" w:rsidRPr="00B62A4E" w:rsidRDefault="004C39B2">
      <w:pPr>
        <w:spacing w:before="120" w:after="120" w:line="360" w:lineRule="auto"/>
        <w:jc w:val="both"/>
        <w:rPr>
          <w:rFonts w:ascii="Tahoma" w:hAnsi="Tahoma" w:cs="Tahoma"/>
          <w:sz w:val="20"/>
          <w:szCs w:val="20"/>
        </w:rPr>
      </w:pPr>
    </w:p>
    <w:p w14:paraId="72A28E79" w14:textId="77777777" w:rsidR="004C39B2" w:rsidRPr="00B62A4E" w:rsidRDefault="00531B02">
      <w:pPr>
        <w:spacing w:after="0" w:line="360" w:lineRule="auto"/>
        <w:jc w:val="center"/>
        <w:rPr>
          <w:rFonts w:ascii="Tahoma" w:hAnsi="Tahoma" w:cs="Tahoma"/>
          <w:b/>
          <w:sz w:val="20"/>
          <w:szCs w:val="20"/>
        </w:rPr>
      </w:pPr>
      <w:r w:rsidRPr="00B62A4E">
        <w:rPr>
          <w:rFonts w:ascii="Tahoma" w:hAnsi="Tahoma" w:cs="Tahoma"/>
          <w:b/>
          <w:sz w:val="20"/>
          <w:szCs w:val="20"/>
        </w:rPr>
        <w:t>§10</w:t>
      </w:r>
    </w:p>
    <w:p w14:paraId="6140AEB7" w14:textId="77777777" w:rsidR="004C39B2" w:rsidRPr="00B62A4E" w:rsidRDefault="00531B02">
      <w:pPr>
        <w:spacing w:before="120" w:after="120" w:line="360" w:lineRule="auto"/>
        <w:jc w:val="center"/>
        <w:rPr>
          <w:rFonts w:ascii="Tahoma" w:hAnsi="Tahoma" w:cs="Tahoma"/>
          <w:b/>
          <w:color w:val="000000"/>
          <w:sz w:val="20"/>
          <w:szCs w:val="20"/>
        </w:rPr>
      </w:pPr>
      <w:r w:rsidRPr="00B62A4E">
        <w:rPr>
          <w:rFonts w:ascii="Tahoma" w:hAnsi="Tahoma" w:cs="Tahoma"/>
          <w:b/>
          <w:color w:val="000000"/>
          <w:sz w:val="20"/>
          <w:szCs w:val="20"/>
        </w:rPr>
        <w:t>Okres i miejsce realizacji usługi rozwojowej lub doradczej</w:t>
      </w:r>
    </w:p>
    <w:p w14:paraId="097B9EF1" w14:textId="5F3830D6" w:rsidR="004C39B2" w:rsidRPr="00B62A4E" w:rsidRDefault="00531B02">
      <w:pPr>
        <w:pStyle w:val="Akapitzlist"/>
        <w:numPr>
          <w:ilvl w:val="0"/>
          <w:numId w:val="16"/>
        </w:numPr>
        <w:spacing w:after="0" w:line="360" w:lineRule="auto"/>
        <w:ind w:hanging="357"/>
        <w:jc w:val="both"/>
      </w:pPr>
      <w:r w:rsidRPr="00B62A4E">
        <w:rPr>
          <w:rFonts w:ascii="Tahoma" w:hAnsi="Tahoma" w:cs="Tahoma"/>
          <w:color w:val="000000"/>
          <w:sz w:val="20"/>
          <w:szCs w:val="20"/>
        </w:rPr>
        <w:t>Pomoc udzielana jest mikro, małym i średnim przedsiębiorc</w:t>
      </w:r>
      <w:r w:rsidR="000E5A85" w:rsidRPr="00B62A4E">
        <w:rPr>
          <w:rFonts w:ascii="Tahoma" w:hAnsi="Tahoma" w:cs="Tahoma"/>
          <w:color w:val="000000"/>
          <w:sz w:val="20"/>
          <w:szCs w:val="20"/>
        </w:rPr>
        <w:t xml:space="preserve">om posiadającym siedzibę główną </w:t>
      </w:r>
      <w:r w:rsidRPr="00B62A4E">
        <w:rPr>
          <w:rFonts w:ascii="Tahoma" w:hAnsi="Tahoma" w:cs="Tahoma"/>
          <w:color w:val="000000"/>
          <w:sz w:val="20"/>
          <w:szCs w:val="20"/>
        </w:rPr>
        <w:t xml:space="preserve">lub oddział (w przypadku spółek handlowych) albo główne miejsce wykonywania działalności </w:t>
      </w:r>
      <w:r w:rsidRPr="00B62A4E">
        <w:rPr>
          <w:rFonts w:ascii="Arial" w:hAnsi="Arial" w:cs="Arial"/>
          <w:sz w:val="20"/>
          <w:szCs w:val="20"/>
        </w:rPr>
        <w:t>gospodarczej (w przypadku osób fizycznych prowadzących indywidualną działalność gospodarczą)</w:t>
      </w:r>
      <w:r w:rsidRPr="00B62A4E">
        <w:rPr>
          <w:rFonts w:ascii="Arial" w:hAnsi="Arial" w:cs="Arial"/>
        </w:rPr>
        <w:t xml:space="preserve"> </w:t>
      </w:r>
      <w:r w:rsidRPr="00B62A4E">
        <w:rPr>
          <w:rFonts w:ascii="Tahoma" w:hAnsi="Tahoma" w:cs="Tahoma"/>
          <w:bCs/>
          <w:sz w:val="20"/>
          <w:szCs w:val="20"/>
        </w:rPr>
        <w:t xml:space="preserve">na terenie województwa podkarpackiego, na rzecz których zostanie wykonana usługa rozwojowa lub/oraz usługa doradcza świadczona przez Niezależnego Doradcę za pośrednictwem Platformy. </w:t>
      </w:r>
      <w:r w:rsidRPr="00B62A4E">
        <w:rPr>
          <w:rFonts w:ascii="Tahoma" w:hAnsi="Tahoma" w:cs="Tahoma"/>
          <w:sz w:val="20"/>
          <w:szCs w:val="20"/>
        </w:rPr>
        <w:t xml:space="preserve">Oddział/siedziba/główne miejsce wykonywania działalności musi być potwierdzone wpisem we właściwym rejestrze lub ewidencji najpóźniej na dzień </w:t>
      </w:r>
      <w:r w:rsidR="000509D9" w:rsidRPr="00B62A4E">
        <w:rPr>
          <w:rFonts w:ascii="Tahoma" w:hAnsi="Tahoma" w:cs="Tahoma"/>
          <w:sz w:val="20"/>
          <w:szCs w:val="20"/>
        </w:rPr>
        <w:t>rejestracji MŚP na Platformie</w:t>
      </w:r>
      <w:r w:rsidRPr="00B62A4E">
        <w:rPr>
          <w:rFonts w:ascii="Tahoma" w:hAnsi="Tahoma" w:cs="Tahoma"/>
          <w:sz w:val="20"/>
          <w:szCs w:val="20"/>
        </w:rPr>
        <w:t xml:space="preserve">. </w:t>
      </w:r>
    </w:p>
    <w:p w14:paraId="668D2BB6" w14:textId="287B8C60" w:rsidR="004C39B2" w:rsidRPr="00B62A4E" w:rsidRDefault="00531B02">
      <w:pPr>
        <w:pStyle w:val="Akapitzlist"/>
        <w:widowControl w:val="0"/>
        <w:numPr>
          <w:ilvl w:val="0"/>
          <w:numId w:val="16"/>
        </w:numPr>
        <w:spacing w:after="0" w:line="360" w:lineRule="auto"/>
        <w:ind w:hanging="357"/>
        <w:jc w:val="both"/>
      </w:pPr>
      <w:r w:rsidRPr="00B62A4E">
        <w:rPr>
          <w:rFonts w:ascii="Tahoma" w:hAnsi="Tahoma" w:cs="Tahoma"/>
          <w:color w:val="000000"/>
          <w:sz w:val="20"/>
          <w:szCs w:val="20"/>
        </w:rPr>
        <w:t xml:space="preserve">Okres realizacji i rozliczenia usługi rozwojowej lub usługi świadczonej przez ND musi się mieścić w terminie do </w:t>
      </w:r>
      <w:r w:rsidRPr="00B62A4E">
        <w:rPr>
          <w:rFonts w:ascii="Tahoma" w:hAnsi="Tahoma" w:cs="Tahoma"/>
          <w:b/>
          <w:color w:val="000000"/>
          <w:sz w:val="20"/>
          <w:szCs w:val="20"/>
        </w:rPr>
        <w:t>31.10.2022</w:t>
      </w:r>
      <w:r w:rsidR="00DA5A1E" w:rsidRPr="00B62A4E">
        <w:rPr>
          <w:rFonts w:ascii="Tahoma" w:hAnsi="Tahoma" w:cs="Tahoma"/>
          <w:b/>
          <w:color w:val="000000"/>
          <w:sz w:val="20"/>
          <w:szCs w:val="20"/>
        </w:rPr>
        <w:t xml:space="preserve"> r</w:t>
      </w:r>
      <w:r w:rsidRPr="00B62A4E">
        <w:rPr>
          <w:rFonts w:ascii="Tahoma" w:hAnsi="Tahoma" w:cs="Tahoma"/>
          <w:color w:val="000000"/>
          <w:sz w:val="20"/>
          <w:szCs w:val="20"/>
        </w:rPr>
        <w:t xml:space="preserve">. </w:t>
      </w:r>
    </w:p>
    <w:p w14:paraId="50D2CCBE" w14:textId="7032AE98" w:rsidR="004C39B2" w:rsidRPr="00B62A4E" w:rsidRDefault="00531B02">
      <w:pPr>
        <w:pStyle w:val="Akapitzlist"/>
        <w:numPr>
          <w:ilvl w:val="0"/>
          <w:numId w:val="16"/>
        </w:numPr>
        <w:spacing w:after="0" w:line="360" w:lineRule="auto"/>
        <w:jc w:val="both"/>
      </w:pPr>
      <w:r w:rsidRPr="00B62A4E">
        <w:rPr>
          <w:rFonts w:ascii="Tahoma" w:hAnsi="Tahoma" w:cs="Tahoma"/>
          <w:color w:val="000000"/>
          <w:sz w:val="20"/>
          <w:szCs w:val="20"/>
        </w:rPr>
        <w:t xml:space="preserve">Maksymalny okres realizacji jednej usługi rozwojowej nie powinien być dłuższy niż </w:t>
      </w:r>
      <w:r w:rsidR="00DA5A1E" w:rsidRPr="00B62A4E">
        <w:rPr>
          <w:rFonts w:ascii="Tahoma" w:hAnsi="Tahoma" w:cs="Tahoma"/>
          <w:b/>
          <w:color w:val="000000"/>
          <w:sz w:val="20"/>
          <w:szCs w:val="20"/>
        </w:rPr>
        <w:t>12 </w:t>
      </w:r>
      <w:r w:rsidRPr="00B62A4E">
        <w:rPr>
          <w:rFonts w:ascii="Tahoma" w:hAnsi="Tahoma" w:cs="Tahoma"/>
          <w:b/>
          <w:color w:val="000000"/>
          <w:sz w:val="20"/>
          <w:szCs w:val="20"/>
        </w:rPr>
        <w:t>miesięcy</w:t>
      </w:r>
      <w:r w:rsidRPr="00B62A4E">
        <w:rPr>
          <w:rFonts w:ascii="Tahoma" w:hAnsi="Tahoma" w:cs="Tahoma"/>
          <w:color w:val="000000"/>
          <w:sz w:val="20"/>
          <w:szCs w:val="20"/>
        </w:rPr>
        <w:t>. W szczególnie uzasadnionych przypadkach (np. w przypadku dłuższego czasu potrzebnego na wdrożenie opracowanego usprawnienia w ramach usługi) Administrator może wyrazić zgodę na dłuższy okres realizacji.</w:t>
      </w:r>
    </w:p>
    <w:p w14:paraId="420576E1" w14:textId="77777777" w:rsidR="004C39B2" w:rsidRPr="00B62A4E" w:rsidRDefault="00531B02">
      <w:pPr>
        <w:numPr>
          <w:ilvl w:val="0"/>
          <w:numId w:val="16"/>
        </w:numPr>
        <w:suppressAutoHyphens/>
        <w:spacing w:before="120" w:after="120" w:line="360" w:lineRule="auto"/>
        <w:jc w:val="both"/>
      </w:pPr>
      <w:r w:rsidRPr="00B62A4E">
        <w:rPr>
          <w:rFonts w:ascii="Tahoma" w:hAnsi="Tahoma" w:cs="Tahoma"/>
          <w:sz w:val="20"/>
          <w:szCs w:val="20"/>
        </w:rPr>
        <w:t xml:space="preserve">Środki dofinansowania w przypadku usługi rozwojowej zostaną przekazane Odbiorcy Wsparcia w formie </w:t>
      </w:r>
      <w:r w:rsidRPr="00B62A4E">
        <w:rPr>
          <w:rFonts w:ascii="Tahoma" w:hAnsi="Tahoma" w:cs="Tahoma"/>
          <w:b/>
          <w:sz w:val="20"/>
          <w:szCs w:val="20"/>
        </w:rPr>
        <w:t>jednorazowej refundacji</w:t>
      </w:r>
      <w:r w:rsidRPr="00B62A4E">
        <w:rPr>
          <w:rFonts w:ascii="Tahoma" w:hAnsi="Tahoma" w:cs="Tahoma"/>
          <w:sz w:val="20"/>
          <w:szCs w:val="20"/>
        </w:rPr>
        <w:t>.</w:t>
      </w:r>
    </w:p>
    <w:p w14:paraId="66AE781E" w14:textId="77777777" w:rsidR="004C39B2" w:rsidRPr="00B62A4E" w:rsidRDefault="00531B02">
      <w:pPr>
        <w:numPr>
          <w:ilvl w:val="0"/>
          <w:numId w:val="16"/>
        </w:numPr>
        <w:suppressAutoHyphens/>
        <w:spacing w:before="120" w:after="120" w:line="360" w:lineRule="auto"/>
        <w:jc w:val="both"/>
        <w:rPr>
          <w:rFonts w:ascii="Tahoma" w:hAnsi="Tahoma" w:cs="Tahoma"/>
          <w:sz w:val="20"/>
          <w:szCs w:val="20"/>
        </w:rPr>
      </w:pPr>
      <w:r w:rsidRPr="00B62A4E">
        <w:rPr>
          <w:rFonts w:ascii="Tahoma" w:hAnsi="Tahoma" w:cs="Tahoma"/>
          <w:sz w:val="20"/>
          <w:szCs w:val="20"/>
        </w:rPr>
        <w:t>Zlecenia będą przyjmowane do wyczerpania alokacji, o czym zainteresowane podmioty zostaną poinformowane na stronie WWW.</w:t>
      </w:r>
    </w:p>
    <w:p w14:paraId="49A917A8" w14:textId="77777777" w:rsidR="006F3175" w:rsidRPr="00B62A4E" w:rsidRDefault="006F3175">
      <w:pPr>
        <w:spacing w:after="0" w:line="360" w:lineRule="auto"/>
        <w:jc w:val="center"/>
        <w:rPr>
          <w:rFonts w:ascii="Tahoma" w:hAnsi="Tahoma" w:cs="Tahoma"/>
          <w:b/>
          <w:sz w:val="20"/>
          <w:szCs w:val="20"/>
        </w:rPr>
      </w:pPr>
    </w:p>
    <w:p w14:paraId="7BF1939C" w14:textId="77777777" w:rsidR="004C39B2" w:rsidRPr="00B62A4E" w:rsidRDefault="00531B02">
      <w:pPr>
        <w:spacing w:after="0" w:line="360" w:lineRule="auto"/>
        <w:jc w:val="center"/>
        <w:rPr>
          <w:rFonts w:ascii="Tahoma" w:hAnsi="Tahoma" w:cs="Tahoma"/>
          <w:b/>
          <w:sz w:val="20"/>
          <w:szCs w:val="20"/>
        </w:rPr>
      </w:pPr>
      <w:r w:rsidRPr="00B62A4E">
        <w:rPr>
          <w:rFonts w:ascii="Tahoma" w:hAnsi="Tahoma" w:cs="Tahoma"/>
          <w:b/>
          <w:sz w:val="20"/>
          <w:szCs w:val="20"/>
        </w:rPr>
        <w:t>§11</w:t>
      </w:r>
    </w:p>
    <w:p w14:paraId="7DB8C09A" w14:textId="77777777" w:rsidR="004C39B2" w:rsidRPr="00B62A4E" w:rsidRDefault="00531B02">
      <w:pPr>
        <w:spacing w:after="0" w:line="360" w:lineRule="auto"/>
        <w:jc w:val="center"/>
        <w:rPr>
          <w:rFonts w:ascii="Tahoma" w:hAnsi="Tahoma" w:cs="Tahoma"/>
          <w:b/>
          <w:color w:val="000000"/>
          <w:sz w:val="20"/>
          <w:szCs w:val="20"/>
        </w:rPr>
      </w:pPr>
      <w:r w:rsidRPr="00B62A4E">
        <w:rPr>
          <w:rFonts w:ascii="Tahoma" w:hAnsi="Tahoma" w:cs="Tahoma"/>
          <w:b/>
          <w:color w:val="000000"/>
          <w:sz w:val="20"/>
          <w:szCs w:val="20"/>
        </w:rPr>
        <w:t>Zgłoszenie do udziału w projekcie</w:t>
      </w:r>
    </w:p>
    <w:p w14:paraId="33C1DABE" w14:textId="77777777" w:rsidR="004C39B2" w:rsidRPr="00B62A4E" w:rsidRDefault="004C39B2">
      <w:pPr>
        <w:tabs>
          <w:tab w:val="left" w:pos="426"/>
        </w:tabs>
        <w:spacing w:after="0" w:line="360" w:lineRule="auto"/>
        <w:jc w:val="both"/>
        <w:rPr>
          <w:rFonts w:ascii="Tahoma" w:hAnsi="Tahoma" w:cs="Tahoma"/>
          <w:b/>
          <w:color w:val="000000"/>
          <w:sz w:val="20"/>
          <w:szCs w:val="20"/>
        </w:rPr>
      </w:pPr>
    </w:p>
    <w:p w14:paraId="2EF17C2C" w14:textId="77777777" w:rsidR="004C39B2" w:rsidRPr="00B62A4E" w:rsidRDefault="00531B02">
      <w:pPr>
        <w:pStyle w:val="Default"/>
        <w:tabs>
          <w:tab w:val="left" w:pos="426"/>
        </w:tabs>
        <w:spacing w:line="360" w:lineRule="auto"/>
        <w:jc w:val="both"/>
        <w:rPr>
          <w:rFonts w:ascii="Tahoma" w:hAnsi="Tahoma" w:cs="Tahoma"/>
          <w:color w:val="00000A"/>
          <w:sz w:val="20"/>
          <w:szCs w:val="20"/>
        </w:rPr>
      </w:pPr>
      <w:r w:rsidRPr="00B62A4E">
        <w:rPr>
          <w:rFonts w:ascii="Tahoma" w:hAnsi="Tahoma" w:cs="Tahoma"/>
          <w:color w:val="00000A"/>
          <w:sz w:val="20"/>
          <w:szCs w:val="20"/>
        </w:rPr>
        <w:t>1. Etapy procedury rekrutacyjnej:</w:t>
      </w:r>
    </w:p>
    <w:p w14:paraId="013572F7" w14:textId="77777777" w:rsidR="004C39B2" w:rsidRPr="00B62A4E" w:rsidRDefault="00531B02">
      <w:pPr>
        <w:pStyle w:val="Akapitzlist"/>
        <w:numPr>
          <w:ilvl w:val="1"/>
          <w:numId w:val="28"/>
        </w:numPr>
        <w:spacing w:line="360" w:lineRule="auto"/>
        <w:ind w:left="1134" w:hanging="414"/>
        <w:jc w:val="both"/>
      </w:pPr>
      <w:r w:rsidRPr="00B62A4E">
        <w:rPr>
          <w:rFonts w:ascii="Tahoma" w:hAnsi="Tahoma" w:cs="Tahoma"/>
          <w:iCs/>
          <w:sz w:val="20"/>
          <w:szCs w:val="20"/>
        </w:rPr>
        <w:t xml:space="preserve">Wypełnienie poprzez stronę WWW  elektronicznego </w:t>
      </w:r>
      <w:r w:rsidRPr="00B62A4E">
        <w:rPr>
          <w:rFonts w:ascii="Tahoma" w:hAnsi="Tahoma" w:cs="Tahoma"/>
          <w:b/>
          <w:iCs/>
          <w:sz w:val="20"/>
          <w:szCs w:val="20"/>
        </w:rPr>
        <w:t>Formularza zgłoszeniowego</w:t>
      </w:r>
      <w:r w:rsidRPr="00B62A4E">
        <w:rPr>
          <w:rFonts w:ascii="Tahoma" w:hAnsi="Tahoma" w:cs="Tahoma"/>
          <w:iCs/>
          <w:sz w:val="20"/>
          <w:szCs w:val="20"/>
        </w:rPr>
        <w:t xml:space="preserve"> (</w:t>
      </w:r>
      <w:r w:rsidRPr="00B62A4E">
        <w:rPr>
          <w:rFonts w:ascii="Tahoma" w:hAnsi="Tahoma" w:cs="Tahoma"/>
          <w:b/>
          <w:iCs/>
          <w:sz w:val="20"/>
          <w:szCs w:val="20"/>
        </w:rPr>
        <w:t>Załącznik nr 1</w:t>
      </w:r>
      <w:r w:rsidRPr="00B62A4E">
        <w:rPr>
          <w:rFonts w:ascii="Tahoma" w:hAnsi="Tahoma" w:cs="Tahoma"/>
          <w:iCs/>
          <w:sz w:val="20"/>
          <w:szCs w:val="20"/>
        </w:rPr>
        <w:t xml:space="preserve"> do Regulaminu), wygenerowanie formularza w wersji pdf oraz  podpisanie i opieczętowanie dokumentu.  </w:t>
      </w:r>
    </w:p>
    <w:p w14:paraId="7A880C13" w14:textId="77777777" w:rsidR="004C39B2" w:rsidRPr="00B62A4E" w:rsidRDefault="00531B02">
      <w:pPr>
        <w:pStyle w:val="Akapitzlist"/>
        <w:numPr>
          <w:ilvl w:val="1"/>
          <w:numId w:val="28"/>
        </w:numPr>
        <w:spacing w:line="360" w:lineRule="auto"/>
        <w:ind w:left="1134" w:hanging="360"/>
        <w:jc w:val="both"/>
      </w:pPr>
      <w:r w:rsidRPr="00B62A4E">
        <w:rPr>
          <w:rFonts w:ascii="Tahoma" w:hAnsi="Tahoma" w:cs="Tahoma"/>
          <w:iCs/>
          <w:sz w:val="20"/>
          <w:szCs w:val="20"/>
        </w:rPr>
        <w:t>Wypełnienie, podpisanie i opieczętowanie papierowej wersji</w:t>
      </w:r>
      <w:r w:rsidRPr="00B62A4E">
        <w:rPr>
          <w:rFonts w:ascii="Tahoma" w:hAnsi="Tahoma" w:cs="Tahoma"/>
          <w:b/>
          <w:iCs/>
          <w:sz w:val="20"/>
          <w:szCs w:val="20"/>
        </w:rPr>
        <w:t xml:space="preserve"> załączników</w:t>
      </w:r>
      <w:r w:rsidRPr="00B62A4E">
        <w:rPr>
          <w:rFonts w:ascii="Tahoma" w:hAnsi="Tahoma" w:cs="Tahoma"/>
          <w:iCs/>
          <w:sz w:val="20"/>
          <w:szCs w:val="20"/>
        </w:rPr>
        <w:t>:</w:t>
      </w:r>
    </w:p>
    <w:p w14:paraId="50442465" w14:textId="77777777" w:rsidR="004C39B2" w:rsidRPr="00B62A4E" w:rsidRDefault="00531B02">
      <w:pPr>
        <w:pStyle w:val="Akapitzlist"/>
        <w:numPr>
          <w:ilvl w:val="0"/>
          <w:numId w:val="33"/>
        </w:numPr>
        <w:tabs>
          <w:tab w:val="left" w:pos="1418"/>
        </w:tabs>
        <w:spacing w:line="360" w:lineRule="auto"/>
        <w:ind w:left="1418" w:hanging="284"/>
        <w:jc w:val="both"/>
      </w:pPr>
      <w:r w:rsidRPr="00B62A4E">
        <w:rPr>
          <w:rFonts w:ascii="Tahoma" w:hAnsi="Tahoma" w:cs="Tahoma"/>
          <w:sz w:val="20"/>
          <w:szCs w:val="20"/>
        </w:rPr>
        <w:t>Oświadczenie o spełnieniu</w:t>
      </w:r>
      <w:r w:rsidRPr="00B62A4E">
        <w:rPr>
          <w:rFonts w:ascii="Tahoma" w:hAnsi="Tahoma" w:cs="Tahoma"/>
          <w:bCs/>
          <w:sz w:val="20"/>
          <w:szCs w:val="20"/>
        </w:rPr>
        <w:t xml:space="preserve"> kryteriów podmiotowych przez mikro, małe, średnie przedsiębiorstwo </w:t>
      </w:r>
      <w:r w:rsidRPr="00B62A4E">
        <w:rPr>
          <w:rFonts w:ascii="Tahoma" w:hAnsi="Tahoma" w:cs="Tahoma"/>
          <w:b/>
          <w:iCs/>
          <w:sz w:val="20"/>
          <w:szCs w:val="20"/>
        </w:rPr>
        <w:t>(Załącznik nr 2</w:t>
      </w:r>
      <w:r w:rsidRPr="00B62A4E">
        <w:rPr>
          <w:rFonts w:ascii="Tahoma" w:hAnsi="Tahoma" w:cs="Tahoma"/>
          <w:iCs/>
          <w:sz w:val="20"/>
          <w:szCs w:val="20"/>
        </w:rPr>
        <w:t xml:space="preserve"> do Regulaminu)  </w:t>
      </w:r>
    </w:p>
    <w:p w14:paraId="613526DB" w14:textId="77777777" w:rsidR="004C39B2" w:rsidRPr="00B62A4E" w:rsidRDefault="00531B02">
      <w:pPr>
        <w:pStyle w:val="Akapitzlist"/>
        <w:numPr>
          <w:ilvl w:val="0"/>
          <w:numId w:val="33"/>
        </w:numPr>
        <w:tabs>
          <w:tab w:val="left" w:pos="1418"/>
        </w:tabs>
        <w:spacing w:line="360" w:lineRule="auto"/>
        <w:ind w:left="1418" w:hanging="284"/>
        <w:jc w:val="both"/>
      </w:pPr>
      <w:r w:rsidRPr="00B62A4E">
        <w:rPr>
          <w:rFonts w:ascii="Tahoma" w:hAnsi="Tahoma" w:cs="Tahoma"/>
          <w:sz w:val="20"/>
          <w:szCs w:val="20"/>
        </w:rPr>
        <w:lastRenderedPageBreak/>
        <w:t xml:space="preserve">Formularz informacji przedstawianych przy ubieganiu się o pomoc de </w:t>
      </w:r>
      <w:proofErr w:type="spellStart"/>
      <w:r w:rsidRPr="00B62A4E">
        <w:rPr>
          <w:rFonts w:ascii="Tahoma" w:hAnsi="Tahoma" w:cs="Tahoma"/>
          <w:sz w:val="20"/>
          <w:szCs w:val="20"/>
        </w:rPr>
        <w:t>minimis</w:t>
      </w:r>
      <w:proofErr w:type="spellEnd"/>
      <w:r w:rsidRPr="00B62A4E">
        <w:rPr>
          <w:rFonts w:ascii="Tahoma" w:hAnsi="Tahoma" w:cs="Tahoma"/>
          <w:sz w:val="20"/>
          <w:szCs w:val="20"/>
        </w:rPr>
        <w:t xml:space="preserve"> </w:t>
      </w:r>
      <w:r w:rsidRPr="00B62A4E">
        <w:rPr>
          <w:rFonts w:ascii="Tahoma" w:hAnsi="Tahoma" w:cs="Tahoma"/>
          <w:b/>
          <w:iCs/>
          <w:sz w:val="20"/>
          <w:szCs w:val="20"/>
        </w:rPr>
        <w:t>(Załącznik nr 3</w:t>
      </w:r>
      <w:r w:rsidRPr="00B62A4E">
        <w:rPr>
          <w:rFonts w:ascii="Tahoma" w:hAnsi="Tahoma" w:cs="Tahoma"/>
          <w:iCs/>
          <w:sz w:val="20"/>
          <w:szCs w:val="20"/>
        </w:rPr>
        <w:t xml:space="preserve"> do Regulaminu)  </w:t>
      </w:r>
    </w:p>
    <w:p w14:paraId="4F209C8A" w14:textId="77777777" w:rsidR="004C39B2" w:rsidRPr="00B62A4E" w:rsidRDefault="00531B02">
      <w:pPr>
        <w:pStyle w:val="Akapitzlist"/>
        <w:numPr>
          <w:ilvl w:val="0"/>
          <w:numId w:val="33"/>
        </w:numPr>
        <w:tabs>
          <w:tab w:val="left" w:pos="1418"/>
        </w:tabs>
        <w:spacing w:line="360" w:lineRule="auto"/>
        <w:ind w:left="1418" w:hanging="284"/>
        <w:jc w:val="both"/>
      </w:pPr>
      <w:r w:rsidRPr="00B62A4E">
        <w:rPr>
          <w:rFonts w:ascii="Tahoma" w:hAnsi="Tahoma" w:cs="Tahoma"/>
          <w:bCs/>
          <w:color w:val="000000"/>
          <w:sz w:val="20"/>
          <w:szCs w:val="20"/>
        </w:rPr>
        <w:t xml:space="preserve">Kopie zaświadczeń o udzielonej pomocy </w:t>
      </w:r>
      <w:r w:rsidRPr="00B62A4E">
        <w:rPr>
          <w:rFonts w:ascii="Tahoma" w:hAnsi="Tahoma" w:cs="Tahoma"/>
          <w:bCs/>
          <w:iCs/>
          <w:color w:val="000000"/>
          <w:sz w:val="20"/>
          <w:szCs w:val="20"/>
        </w:rPr>
        <w:t xml:space="preserve">de </w:t>
      </w:r>
      <w:proofErr w:type="spellStart"/>
      <w:r w:rsidRPr="00B62A4E">
        <w:rPr>
          <w:rFonts w:ascii="Tahoma" w:hAnsi="Tahoma" w:cs="Tahoma"/>
          <w:bCs/>
          <w:iCs/>
          <w:color w:val="000000"/>
          <w:sz w:val="20"/>
          <w:szCs w:val="20"/>
        </w:rPr>
        <w:t>minimis</w:t>
      </w:r>
      <w:proofErr w:type="spellEnd"/>
      <w:r w:rsidRPr="00B62A4E">
        <w:rPr>
          <w:rFonts w:ascii="Tahoma" w:hAnsi="Tahoma" w:cs="Tahoma"/>
          <w:bCs/>
          <w:iCs/>
          <w:color w:val="000000"/>
          <w:sz w:val="20"/>
          <w:szCs w:val="20"/>
        </w:rPr>
        <w:t xml:space="preserve"> lub</w:t>
      </w:r>
      <w:r w:rsidRPr="00B62A4E">
        <w:rPr>
          <w:rFonts w:ascii="Arial" w:hAnsi="Arial" w:cs="Arial"/>
          <w:b/>
          <w:bCs/>
          <w:iCs/>
          <w:color w:val="000000"/>
        </w:rPr>
        <w:t xml:space="preserve"> </w:t>
      </w:r>
      <w:r w:rsidRPr="00B62A4E">
        <w:rPr>
          <w:rFonts w:ascii="Tahoma" w:hAnsi="Tahoma" w:cs="Tahoma"/>
          <w:sz w:val="20"/>
          <w:szCs w:val="20"/>
        </w:rPr>
        <w:t xml:space="preserve">oświadczenie o nieotrzymaniu pomocy de </w:t>
      </w:r>
      <w:proofErr w:type="spellStart"/>
      <w:r w:rsidRPr="00B62A4E">
        <w:rPr>
          <w:rFonts w:ascii="Tahoma" w:hAnsi="Tahoma" w:cs="Tahoma"/>
          <w:sz w:val="20"/>
          <w:szCs w:val="20"/>
        </w:rPr>
        <w:t>minimis</w:t>
      </w:r>
      <w:proofErr w:type="spellEnd"/>
      <w:r w:rsidRPr="00B62A4E">
        <w:rPr>
          <w:rFonts w:ascii="Tahoma" w:hAnsi="Tahoma" w:cs="Tahoma"/>
          <w:sz w:val="20"/>
          <w:szCs w:val="20"/>
        </w:rPr>
        <w:t xml:space="preserve">  </w:t>
      </w:r>
      <w:r w:rsidRPr="00B62A4E">
        <w:rPr>
          <w:rFonts w:ascii="Tahoma" w:hAnsi="Tahoma" w:cs="Tahoma"/>
          <w:iCs/>
          <w:sz w:val="20"/>
          <w:szCs w:val="20"/>
        </w:rPr>
        <w:t>(</w:t>
      </w:r>
      <w:r w:rsidRPr="00B62A4E">
        <w:rPr>
          <w:rFonts w:ascii="Tahoma" w:hAnsi="Tahoma" w:cs="Tahoma"/>
          <w:b/>
          <w:iCs/>
          <w:sz w:val="20"/>
          <w:szCs w:val="20"/>
        </w:rPr>
        <w:t>Załącznik nr 4</w:t>
      </w:r>
      <w:r w:rsidRPr="00B62A4E">
        <w:rPr>
          <w:rFonts w:ascii="Tahoma" w:hAnsi="Tahoma" w:cs="Tahoma"/>
          <w:iCs/>
          <w:sz w:val="20"/>
          <w:szCs w:val="20"/>
        </w:rPr>
        <w:t xml:space="preserve"> do Regulaminu)  </w:t>
      </w:r>
    </w:p>
    <w:p w14:paraId="31223313" w14:textId="77777777" w:rsidR="004C39B2" w:rsidRPr="00B62A4E" w:rsidRDefault="00531B02">
      <w:pPr>
        <w:pStyle w:val="Akapitzlist"/>
        <w:numPr>
          <w:ilvl w:val="0"/>
          <w:numId w:val="33"/>
        </w:numPr>
        <w:tabs>
          <w:tab w:val="left" w:pos="1418"/>
        </w:tabs>
        <w:spacing w:line="360" w:lineRule="auto"/>
        <w:ind w:left="1418" w:hanging="284"/>
        <w:jc w:val="both"/>
      </w:pPr>
      <w:r w:rsidRPr="00B62A4E">
        <w:rPr>
          <w:rFonts w:ascii="Tahoma" w:hAnsi="Tahoma" w:cs="Tahoma"/>
          <w:sz w:val="20"/>
          <w:szCs w:val="20"/>
        </w:rPr>
        <w:t xml:space="preserve">Oświadczenie dotyczące sytuacji ekonomicznej przedsiębiorstwa </w:t>
      </w:r>
      <w:r w:rsidRPr="00B62A4E">
        <w:rPr>
          <w:rFonts w:ascii="Tahoma" w:hAnsi="Tahoma" w:cs="Tahoma"/>
          <w:iCs/>
          <w:sz w:val="20"/>
          <w:szCs w:val="20"/>
        </w:rPr>
        <w:t>(</w:t>
      </w:r>
      <w:r w:rsidRPr="00B62A4E">
        <w:rPr>
          <w:rFonts w:ascii="Tahoma" w:hAnsi="Tahoma" w:cs="Tahoma"/>
          <w:b/>
          <w:iCs/>
          <w:sz w:val="20"/>
          <w:szCs w:val="20"/>
        </w:rPr>
        <w:t>Załącznik nr 5</w:t>
      </w:r>
      <w:r w:rsidRPr="00B62A4E">
        <w:rPr>
          <w:rFonts w:ascii="Tahoma" w:hAnsi="Tahoma" w:cs="Tahoma"/>
          <w:iCs/>
          <w:sz w:val="20"/>
          <w:szCs w:val="20"/>
        </w:rPr>
        <w:t xml:space="preserve"> do Regulaminu)  </w:t>
      </w:r>
    </w:p>
    <w:p w14:paraId="080E2AAF" w14:textId="77777777" w:rsidR="004C39B2" w:rsidRPr="00B62A4E" w:rsidRDefault="00531B02">
      <w:pPr>
        <w:pStyle w:val="Akapitzlist"/>
        <w:numPr>
          <w:ilvl w:val="0"/>
          <w:numId w:val="33"/>
        </w:numPr>
        <w:tabs>
          <w:tab w:val="left" w:pos="1418"/>
        </w:tabs>
        <w:spacing w:line="360" w:lineRule="auto"/>
        <w:ind w:left="1418" w:hanging="284"/>
        <w:jc w:val="both"/>
      </w:pPr>
      <w:r w:rsidRPr="00B62A4E">
        <w:rPr>
          <w:rFonts w:ascii="Tahoma" w:hAnsi="Tahoma" w:cs="Tahoma"/>
          <w:sz w:val="20"/>
          <w:szCs w:val="20"/>
        </w:rPr>
        <w:t xml:space="preserve">Upoważnienie/pełnomocnictwo do podpisania </w:t>
      </w:r>
      <w:r w:rsidRPr="00B62A4E">
        <w:rPr>
          <w:rFonts w:ascii="Tahoma" w:hAnsi="Tahoma" w:cs="Tahoma"/>
          <w:bCs/>
          <w:sz w:val="20"/>
          <w:szCs w:val="20"/>
          <w:lang w:eastAsia="pl-PL"/>
        </w:rPr>
        <w:t xml:space="preserve">Formularza zgłoszeniowego wraz z  załącznikami </w:t>
      </w:r>
      <w:r w:rsidRPr="00B62A4E">
        <w:rPr>
          <w:rFonts w:ascii="Tahoma" w:hAnsi="Tahoma" w:cs="Tahoma"/>
          <w:iCs/>
          <w:sz w:val="20"/>
          <w:szCs w:val="20"/>
        </w:rPr>
        <w:t>-</w:t>
      </w:r>
      <w:r w:rsidRPr="00B62A4E">
        <w:rPr>
          <w:rFonts w:ascii="Tahoma" w:hAnsi="Tahoma" w:cs="Tahoma"/>
          <w:i/>
          <w:iCs/>
          <w:sz w:val="20"/>
          <w:szCs w:val="20"/>
        </w:rPr>
        <w:t>jeśli dotyczy</w:t>
      </w:r>
      <w:r w:rsidRPr="00B62A4E">
        <w:rPr>
          <w:rFonts w:ascii="Tahoma" w:hAnsi="Tahoma" w:cs="Tahoma"/>
          <w:iCs/>
          <w:sz w:val="20"/>
          <w:szCs w:val="20"/>
        </w:rPr>
        <w:t xml:space="preserve"> (</w:t>
      </w:r>
      <w:bookmarkStart w:id="11" w:name="__DdeLink__5459_3733368130"/>
      <w:r w:rsidRPr="00B62A4E">
        <w:rPr>
          <w:rFonts w:ascii="Tahoma" w:hAnsi="Tahoma" w:cs="Tahoma"/>
          <w:b/>
          <w:iCs/>
          <w:sz w:val="20"/>
          <w:szCs w:val="20"/>
        </w:rPr>
        <w:t>Załącznik nr 6</w:t>
      </w:r>
      <w:r w:rsidRPr="00B62A4E">
        <w:rPr>
          <w:rFonts w:ascii="Tahoma" w:hAnsi="Tahoma" w:cs="Tahoma"/>
          <w:iCs/>
          <w:sz w:val="20"/>
          <w:szCs w:val="20"/>
        </w:rPr>
        <w:t xml:space="preserve"> do Regulaminu</w:t>
      </w:r>
      <w:bookmarkEnd w:id="11"/>
      <w:r w:rsidRPr="00B62A4E">
        <w:rPr>
          <w:rFonts w:ascii="Tahoma" w:hAnsi="Tahoma" w:cs="Tahoma"/>
          <w:iCs/>
          <w:sz w:val="20"/>
          <w:szCs w:val="20"/>
        </w:rPr>
        <w:t xml:space="preserve">)  </w:t>
      </w:r>
    </w:p>
    <w:p w14:paraId="228839B1" w14:textId="5887B853" w:rsidR="004C39B2" w:rsidRPr="00B62A4E" w:rsidRDefault="00531B02">
      <w:pPr>
        <w:pStyle w:val="Akapitzlist"/>
        <w:numPr>
          <w:ilvl w:val="0"/>
          <w:numId w:val="33"/>
        </w:numPr>
        <w:tabs>
          <w:tab w:val="left" w:pos="1418"/>
        </w:tabs>
        <w:spacing w:line="360" w:lineRule="auto"/>
        <w:ind w:left="1417" w:hanging="340"/>
        <w:jc w:val="both"/>
        <w:rPr>
          <w:rFonts w:ascii="Tahoma" w:hAnsi="Tahoma" w:cs="Tahoma"/>
          <w:sz w:val="20"/>
          <w:szCs w:val="20"/>
        </w:rPr>
      </w:pPr>
      <w:r w:rsidRPr="00B62A4E">
        <w:rPr>
          <w:rFonts w:ascii="Tahoma" w:hAnsi="Tahoma" w:cs="Tahoma"/>
          <w:sz w:val="20"/>
          <w:szCs w:val="20"/>
        </w:rPr>
        <w:t>Dokument, na podstawie którego przedsiębiorca pr</w:t>
      </w:r>
      <w:r w:rsidR="00A2414B">
        <w:rPr>
          <w:rFonts w:ascii="Tahoma" w:hAnsi="Tahoma" w:cs="Tahoma"/>
          <w:sz w:val="20"/>
          <w:szCs w:val="20"/>
        </w:rPr>
        <w:t>owadzi działalność gospodarczą</w:t>
      </w:r>
    </w:p>
    <w:p w14:paraId="5F1A0507" w14:textId="77777777" w:rsidR="004C39B2" w:rsidRPr="00B62A4E" w:rsidRDefault="00531B02">
      <w:pPr>
        <w:pStyle w:val="Akapitzlist"/>
        <w:numPr>
          <w:ilvl w:val="1"/>
          <w:numId w:val="28"/>
        </w:numPr>
        <w:spacing w:line="360" w:lineRule="auto"/>
        <w:ind w:left="1134" w:hanging="360"/>
        <w:jc w:val="both"/>
        <w:rPr>
          <w:rFonts w:ascii="Tahoma" w:hAnsi="Tahoma" w:cs="Tahoma"/>
          <w:iCs/>
          <w:sz w:val="20"/>
          <w:szCs w:val="20"/>
        </w:rPr>
      </w:pPr>
      <w:r w:rsidRPr="00B62A4E">
        <w:rPr>
          <w:rFonts w:ascii="Tahoma" w:hAnsi="Tahoma" w:cs="Tahoma"/>
          <w:iCs/>
          <w:sz w:val="20"/>
          <w:szCs w:val="20"/>
        </w:rPr>
        <w:t xml:space="preserve">Komplet podpisanych załączników należy dodać w postaci skanów na stronę WWW </w:t>
      </w:r>
    </w:p>
    <w:p w14:paraId="043FD38F" w14:textId="77777777" w:rsidR="004C39B2" w:rsidRPr="00B62A4E" w:rsidRDefault="00531B02">
      <w:pPr>
        <w:tabs>
          <w:tab w:val="left" w:pos="993"/>
        </w:tabs>
        <w:spacing w:after="0" w:line="360" w:lineRule="auto"/>
        <w:jc w:val="both"/>
      </w:pPr>
      <w:r w:rsidRPr="00B62A4E">
        <w:rPr>
          <w:rFonts w:ascii="Tahoma" w:hAnsi="Tahoma" w:cs="Tahoma"/>
          <w:sz w:val="20"/>
          <w:szCs w:val="20"/>
        </w:rPr>
        <w:t xml:space="preserve">2. Komplet podpisanych i potwierdzonych za zgodność z oryginałem dokumentów  (ust. 1 pkt 1 i 2) </w:t>
      </w:r>
      <w:r w:rsidRPr="00B62A4E">
        <w:rPr>
          <w:rFonts w:ascii="Tahoma" w:hAnsi="Tahoma" w:cs="Tahoma"/>
          <w:b/>
          <w:sz w:val="20"/>
          <w:szCs w:val="20"/>
        </w:rPr>
        <w:t>należy przedłożyć lub przesłać w formie papierowej</w:t>
      </w:r>
      <w:r w:rsidRPr="00B62A4E">
        <w:rPr>
          <w:rFonts w:ascii="Tahoma" w:hAnsi="Tahoma" w:cs="Tahoma"/>
          <w:sz w:val="20"/>
          <w:szCs w:val="20"/>
        </w:rPr>
        <w:t xml:space="preserve"> </w:t>
      </w:r>
      <w:r w:rsidRPr="00B62A4E">
        <w:rPr>
          <w:rFonts w:ascii="Tahoma" w:hAnsi="Tahoma" w:cs="Tahoma"/>
          <w:b/>
          <w:sz w:val="20"/>
          <w:szCs w:val="20"/>
        </w:rPr>
        <w:t>w</w:t>
      </w:r>
      <w:r w:rsidRPr="00B62A4E">
        <w:rPr>
          <w:rFonts w:ascii="Tahoma" w:hAnsi="Tahoma" w:cs="Tahoma"/>
          <w:sz w:val="20"/>
          <w:szCs w:val="20"/>
        </w:rPr>
        <w:t xml:space="preserve"> </w:t>
      </w:r>
      <w:r w:rsidRPr="00B62A4E">
        <w:rPr>
          <w:rFonts w:ascii="Tahoma" w:hAnsi="Tahoma" w:cs="Tahoma"/>
          <w:b/>
          <w:sz w:val="20"/>
          <w:szCs w:val="20"/>
        </w:rPr>
        <w:t>jednym egzemplarzu na adres</w:t>
      </w:r>
      <w:r w:rsidRPr="00B62A4E">
        <w:rPr>
          <w:rFonts w:ascii="Tahoma" w:hAnsi="Tahoma" w:cs="Tahoma"/>
          <w:sz w:val="20"/>
          <w:szCs w:val="20"/>
        </w:rPr>
        <w:t xml:space="preserve">: </w:t>
      </w:r>
    </w:p>
    <w:p w14:paraId="1FA3CBA6" w14:textId="77777777" w:rsidR="004C39B2" w:rsidRPr="00B62A4E" w:rsidRDefault="004C39B2">
      <w:pPr>
        <w:tabs>
          <w:tab w:val="left" w:pos="993"/>
        </w:tabs>
        <w:spacing w:after="0" w:line="360" w:lineRule="auto"/>
        <w:jc w:val="center"/>
        <w:rPr>
          <w:rFonts w:ascii="Tahoma" w:hAnsi="Tahoma" w:cs="Tahoma"/>
          <w:sz w:val="20"/>
          <w:szCs w:val="20"/>
        </w:rPr>
      </w:pPr>
    </w:p>
    <w:p w14:paraId="69C869B5" w14:textId="77777777" w:rsidR="004C39B2" w:rsidRPr="00B62A4E" w:rsidRDefault="00531B02">
      <w:pPr>
        <w:tabs>
          <w:tab w:val="left" w:pos="993"/>
        </w:tabs>
        <w:spacing w:after="0" w:line="360" w:lineRule="auto"/>
        <w:jc w:val="center"/>
      </w:pPr>
      <w:r w:rsidRPr="00B62A4E">
        <w:rPr>
          <w:rFonts w:ascii="Tahoma" w:hAnsi="Tahoma" w:cs="Tahoma"/>
          <w:sz w:val="20"/>
          <w:szCs w:val="20"/>
        </w:rPr>
        <w:t>Wyższa Szkoła Informatyki i Zarządzania z siedzibą w Rzeszowie,</w:t>
      </w:r>
      <w:r w:rsidRPr="00B62A4E">
        <w:rPr>
          <w:rFonts w:ascii="Tahoma" w:hAnsi="Tahoma" w:cs="Tahoma"/>
          <w:b/>
          <w:sz w:val="20"/>
          <w:szCs w:val="20"/>
        </w:rPr>
        <w:t xml:space="preserve"> </w:t>
      </w:r>
      <w:r w:rsidRPr="00B62A4E">
        <w:rPr>
          <w:rFonts w:ascii="Tahoma" w:hAnsi="Tahoma" w:cs="Tahoma"/>
          <w:sz w:val="20"/>
          <w:szCs w:val="20"/>
        </w:rPr>
        <w:t>ul. mjr H. Sucharskiego 2, 35-225 Rzeszów, z dopiskiem „</w:t>
      </w:r>
      <w:r w:rsidRPr="00B62A4E">
        <w:rPr>
          <w:rFonts w:ascii="Tahoma" w:hAnsi="Tahoma" w:cs="Tahoma"/>
          <w:b/>
          <w:sz w:val="20"/>
          <w:szCs w:val="20"/>
          <w:u w:val="single"/>
        </w:rPr>
        <w:t>Podkarpacka Platforma Wsparcia Biznesu - Zgłoszenie MŚP”.</w:t>
      </w:r>
    </w:p>
    <w:p w14:paraId="488C2CC1" w14:textId="77777777" w:rsidR="004C39B2" w:rsidRPr="00B62A4E" w:rsidRDefault="004C39B2">
      <w:pPr>
        <w:tabs>
          <w:tab w:val="left" w:pos="426"/>
        </w:tabs>
        <w:spacing w:after="0" w:line="360" w:lineRule="auto"/>
        <w:jc w:val="both"/>
        <w:rPr>
          <w:rFonts w:ascii="Tahoma" w:hAnsi="Tahoma" w:cs="Tahoma"/>
          <w:sz w:val="20"/>
          <w:szCs w:val="20"/>
        </w:rPr>
      </w:pPr>
    </w:p>
    <w:p w14:paraId="73D2F78D" w14:textId="77777777" w:rsidR="004C39B2" w:rsidRPr="00B62A4E" w:rsidRDefault="00531B02">
      <w:pPr>
        <w:pStyle w:val="Default"/>
        <w:spacing w:line="360" w:lineRule="auto"/>
        <w:jc w:val="both"/>
      </w:pPr>
      <w:r w:rsidRPr="00B62A4E">
        <w:rPr>
          <w:rFonts w:ascii="Tahoma" w:hAnsi="Tahoma" w:cs="Tahoma"/>
          <w:sz w:val="20"/>
          <w:szCs w:val="20"/>
        </w:rPr>
        <w:t xml:space="preserve">Wypełnienie i złożenie dokumentów zgłoszeniowych nie jest jednoznaczne z zakwalifikowaniem do projektu.  </w:t>
      </w:r>
      <w:r w:rsidRPr="00B62A4E">
        <w:rPr>
          <w:rFonts w:ascii="Tahoma" w:hAnsi="Tahoma" w:cs="Tahoma"/>
          <w:iCs/>
          <w:color w:val="00000A"/>
          <w:sz w:val="20"/>
          <w:szCs w:val="20"/>
        </w:rPr>
        <w:t>Formularz zgłoszeniowy oraz załączniki</w:t>
      </w:r>
      <w:r w:rsidRPr="00B62A4E">
        <w:rPr>
          <w:rFonts w:ascii="Tahoma" w:hAnsi="Tahoma" w:cs="Tahoma"/>
          <w:i/>
          <w:iCs/>
          <w:color w:val="00000A"/>
          <w:sz w:val="20"/>
          <w:szCs w:val="20"/>
        </w:rPr>
        <w:t xml:space="preserve"> </w:t>
      </w:r>
      <w:r w:rsidRPr="00B62A4E">
        <w:rPr>
          <w:rFonts w:ascii="Tahoma" w:hAnsi="Tahoma" w:cs="Tahoma"/>
          <w:iCs/>
          <w:color w:val="00000A"/>
          <w:sz w:val="20"/>
          <w:szCs w:val="20"/>
        </w:rPr>
        <w:t>po</w:t>
      </w:r>
      <w:r w:rsidRPr="00B62A4E">
        <w:rPr>
          <w:rFonts w:ascii="Tahoma" w:hAnsi="Tahoma" w:cs="Tahoma"/>
          <w:color w:val="00000A"/>
          <w:sz w:val="20"/>
          <w:szCs w:val="20"/>
        </w:rPr>
        <w:t>winny być wypełnione w sposób kompletny w języku polskim.  Zgłoszenia do udziału w projekcie przedsiębiorca dokonuje samodzielnie.</w:t>
      </w:r>
    </w:p>
    <w:p w14:paraId="7F6FCAE3" w14:textId="77777777" w:rsidR="004C39B2" w:rsidRPr="00B62A4E" w:rsidRDefault="004C39B2">
      <w:pPr>
        <w:tabs>
          <w:tab w:val="left" w:pos="426"/>
        </w:tabs>
        <w:spacing w:after="0" w:line="360" w:lineRule="auto"/>
        <w:ind w:left="1080"/>
        <w:jc w:val="both"/>
        <w:rPr>
          <w:rFonts w:ascii="Tahoma" w:hAnsi="Tahoma" w:cs="Tahoma"/>
          <w:sz w:val="20"/>
          <w:szCs w:val="20"/>
        </w:rPr>
      </w:pPr>
    </w:p>
    <w:p w14:paraId="3B4906B8" w14:textId="77777777" w:rsidR="00591E6A" w:rsidRPr="00B62A4E" w:rsidRDefault="00591E6A">
      <w:pPr>
        <w:tabs>
          <w:tab w:val="left" w:pos="426"/>
        </w:tabs>
        <w:spacing w:after="0" w:line="360" w:lineRule="auto"/>
        <w:ind w:left="1080"/>
        <w:jc w:val="both"/>
        <w:rPr>
          <w:rFonts w:ascii="Tahoma" w:hAnsi="Tahoma" w:cs="Tahoma"/>
          <w:sz w:val="20"/>
          <w:szCs w:val="20"/>
        </w:rPr>
      </w:pPr>
    </w:p>
    <w:p w14:paraId="445E2CFD" w14:textId="77777777" w:rsidR="004C39B2" w:rsidRPr="00B62A4E" w:rsidRDefault="00531B02">
      <w:pPr>
        <w:spacing w:after="0" w:line="360" w:lineRule="auto"/>
        <w:jc w:val="center"/>
        <w:rPr>
          <w:rFonts w:ascii="Tahoma" w:hAnsi="Tahoma" w:cs="Tahoma"/>
          <w:b/>
          <w:sz w:val="20"/>
          <w:szCs w:val="20"/>
        </w:rPr>
      </w:pPr>
      <w:r w:rsidRPr="00B62A4E">
        <w:rPr>
          <w:rFonts w:ascii="Tahoma" w:hAnsi="Tahoma" w:cs="Tahoma"/>
          <w:b/>
          <w:sz w:val="20"/>
          <w:szCs w:val="20"/>
        </w:rPr>
        <w:t>§12</w:t>
      </w:r>
    </w:p>
    <w:p w14:paraId="6BF0AC1E" w14:textId="77777777" w:rsidR="004C39B2" w:rsidRPr="00B62A4E" w:rsidRDefault="00531B02">
      <w:pPr>
        <w:spacing w:after="0" w:line="360" w:lineRule="auto"/>
        <w:jc w:val="center"/>
        <w:rPr>
          <w:rFonts w:ascii="Tahoma" w:hAnsi="Tahoma" w:cs="Tahoma"/>
          <w:b/>
          <w:sz w:val="20"/>
          <w:szCs w:val="20"/>
        </w:rPr>
      </w:pPr>
      <w:r w:rsidRPr="00B62A4E">
        <w:rPr>
          <w:rFonts w:ascii="Tahoma" w:hAnsi="Tahoma" w:cs="Tahoma"/>
          <w:b/>
          <w:sz w:val="20"/>
          <w:szCs w:val="20"/>
        </w:rPr>
        <w:t>Weryfikacja złożonych dokumentów zgłoszeniowych</w:t>
      </w:r>
    </w:p>
    <w:p w14:paraId="0B07DC4F" w14:textId="77777777" w:rsidR="004C39B2" w:rsidRPr="00B62A4E" w:rsidRDefault="004C39B2">
      <w:pPr>
        <w:spacing w:after="0" w:line="360" w:lineRule="auto"/>
        <w:jc w:val="both"/>
        <w:rPr>
          <w:rFonts w:ascii="Tahoma" w:hAnsi="Tahoma" w:cs="Tahoma"/>
          <w:color w:val="000000"/>
          <w:sz w:val="20"/>
          <w:szCs w:val="20"/>
        </w:rPr>
      </w:pPr>
    </w:p>
    <w:p w14:paraId="479B7B45" w14:textId="77777777" w:rsidR="004C39B2" w:rsidRPr="00B62A4E" w:rsidRDefault="00531B02">
      <w:pPr>
        <w:spacing w:after="17" w:line="360" w:lineRule="auto"/>
        <w:jc w:val="both"/>
        <w:rPr>
          <w:rFonts w:ascii="Tahoma" w:hAnsi="Tahoma" w:cs="Tahoma"/>
          <w:color w:val="000000"/>
          <w:sz w:val="20"/>
          <w:szCs w:val="20"/>
        </w:rPr>
      </w:pPr>
      <w:r w:rsidRPr="00B62A4E">
        <w:rPr>
          <w:rFonts w:ascii="Tahoma" w:hAnsi="Tahoma" w:cs="Tahoma"/>
          <w:color w:val="000000"/>
          <w:sz w:val="20"/>
          <w:szCs w:val="20"/>
        </w:rPr>
        <w:t xml:space="preserve">1. Administrator  Platformy dokonuje weryfikacji złożonych dokumentów. </w:t>
      </w:r>
    </w:p>
    <w:p w14:paraId="32D4E53A" w14:textId="77777777" w:rsidR="004C39B2" w:rsidRPr="00B62A4E" w:rsidRDefault="00531B02">
      <w:pPr>
        <w:spacing w:after="17" w:line="360" w:lineRule="auto"/>
        <w:jc w:val="both"/>
        <w:rPr>
          <w:rFonts w:ascii="Tahoma" w:hAnsi="Tahoma" w:cs="Tahoma"/>
          <w:color w:val="000000"/>
          <w:sz w:val="20"/>
          <w:szCs w:val="20"/>
        </w:rPr>
      </w:pPr>
      <w:r w:rsidRPr="00B62A4E">
        <w:rPr>
          <w:rFonts w:ascii="Tahoma" w:hAnsi="Tahoma" w:cs="Tahoma"/>
          <w:color w:val="000000"/>
          <w:sz w:val="20"/>
          <w:szCs w:val="20"/>
        </w:rPr>
        <w:t xml:space="preserve">2. Dokumenty, które nie zostały złożone w terminie trwania naboru, tj. gdy nabór nie został rozpoczęty lub został zakończony, pozostają bez rozpatrzenia. Administrator Platformy  informuje przedsiębiorcę o pozostawieniu dokumentów bez rozpatrzenia: </w:t>
      </w:r>
    </w:p>
    <w:p w14:paraId="2C6AAFC6" w14:textId="77777777" w:rsidR="004C39B2" w:rsidRPr="00B62A4E" w:rsidRDefault="00531B02">
      <w:pPr>
        <w:pStyle w:val="Akapitzlist"/>
        <w:numPr>
          <w:ilvl w:val="0"/>
          <w:numId w:val="19"/>
        </w:numPr>
        <w:spacing w:after="17" w:line="360" w:lineRule="auto"/>
        <w:jc w:val="both"/>
        <w:rPr>
          <w:rFonts w:ascii="Tahoma" w:hAnsi="Tahoma" w:cs="Tahoma"/>
          <w:color w:val="000000"/>
          <w:sz w:val="20"/>
          <w:szCs w:val="20"/>
        </w:rPr>
      </w:pPr>
      <w:r w:rsidRPr="00B62A4E">
        <w:rPr>
          <w:rFonts w:ascii="Tahoma" w:hAnsi="Tahoma" w:cs="Tahoma"/>
          <w:color w:val="000000"/>
          <w:sz w:val="20"/>
          <w:szCs w:val="20"/>
        </w:rPr>
        <w:t xml:space="preserve">drogą elektroniczną na adres email lub </w:t>
      </w:r>
    </w:p>
    <w:p w14:paraId="13E60045" w14:textId="77777777" w:rsidR="004C39B2" w:rsidRPr="00B62A4E" w:rsidRDefault="00531B02">
      <w:pPr>
        <w:pStyle w:val="Akapitzlist"/>
        <w:numPr>
          <w:ilvl w:val="0"/>
          <w:numId w:val="19"/>
        </w:numPr>
        <w:spacing w:after="17" w:line="360" w:lineRule="auto"/>
        <w:jc w:val="both"/>
        <w:rPr>
          <w:rFonts w:ascii="Tahoma" w:hAnsi="Tahoma" w:cs="Tahoma"/>
          <w:color w:val="000000"/>
          <w:sz w:val="20"/>
          <w:szCs w:val="20"/>
        </w:rPr>
      </w:pPr>
      <w:r w:rsidRPr="00B62A4E">
        <w:rPr>
          <w:rFonts w:ascii="Tahoma" w:hAnsi="Tahoma" w:cs="Tahoma"/>
          <w:color w:val="000000"/>
          <w:sz w:val="20"/>
          <w:szCs w:val="20"/>
        </w:rPr>
        <w:t>pisemnie na adres pocztowy wskazany w Formularzu zgłoszeniowym</w:t>
      </w:r>
    </w:p>
    <w:p w14:paraId="79A51986" w14:textId="77777777" w:rsidR="004C39B2" w:rsidRPr="00B62A4E" w:rsidRDefault="00531B02">
      <w:pPr>
        <w:spacing w:after="17" w:line="360" w:lineRule="auto"/>
        <w:jc w:val="both"/>
      </w:pPr>
      <w:r w:rsidRPr="00B62A4E">
        <w:rPr>
          <w:rFonts w:ascii="Tahoma" w:hAnsi="Tahoma" w:cs="Tahoma"/>
          <w:color w:val="000000"/>
          <w:sz w:val="20"/>
          <w:szCs w:val="20"/>
        </w:rPr>
        <w:t xml:space="preserve">3. Weryfikacja złożonych dokumentów obejmuje ich kompletność i poprawność wypełnienia oraz kwalifikowalność przedsiębiorcy w projekcie. </w:t>
      </w:r>
    </w:p>
    <w:p w14:paraId="4DD12E4D" w14:textId="77777777" w:rsidR="004C39B2" w:rsidRPr="00B62A4E" w:rsidRDefault="00531B02">
      <w:pPr>
        <w:spacing w:after="17" w:line="360" w:lineRule="auto"/>
        <w:jc w:val="both"/>
        <w:rPr>
          <w:rFonts w:ascii="Tahoma" w:hAnsi="Tahoma" w:cs="Tahoma"/>
          <w:color w:val="000000"/>
          <w:sz w:val="20"/>
          <w:szCs w:val="20"/>
        </w:rPr>
      </w:pPr>
      <w:r w:rsidRPr="00B62A4E">
        <w:rPr>
          <w:rFonts w:ascii="Tahoma" w:hAnsi="Tahoma" w:cs="Tahoma"/>
          <w:color w:val="000000"/>
          <w:sz w:val="20"/>
          <w:szCs w:val="20"/>
        </w:rPr>
        <w:t xml:space="preserve">4. W efekcie przeprowadzonej weryfikacji zgłoszenie zostaje: </w:t>
      </w:r>
    </w:p>
    <w:p w14:paraId="6CEA2D4A" w14:textId="77777777" w:rsidR="004C39B2" w:rsidRPr="00B62A4E" w:rsidRDefault="00531B02">
      <w:pPr>
        <w:pStyle w:val="Akapitzlist"/>
        <w:numPr>
          <w:ilvl w:val="0"/>
          <w:numId w:val="20"/>
        </w:numPr>
        <w:spacing w:after="0" w:line="360" w:lineRule="auto"/>
        <w:jc w:val="both"/>
        <w:rPr>
          <w:rFonts w:ascii="Tahoma" w:hAnsi="Tahoma" w:cs="Tahoma"/>
          <w:color w:val="000000"/>
          <w:sz w:val="20"/>
          <w:szCs w:val="20"/>
        </w:rPr>
      </w:pPr>
      <w:r w:rsidRPr="00B62A4E">
        <w:rPr>
          <w:rFonts w:ascii="Tahoma" w:hAnsi="Tahoma" w:cs="Tahoma"/>
          <w:color w:val="000000"/>
          <w:sz w:val="20"/>
          <w:szCs w:val="20"/>
        </w:rPr>
        <w:t xml:space="preserve">zakwalifikowane, </w:t>
      </w:r>
    </w:p>
    <w:p w14:paraId="6ED8709B" w14:textId="77777777" w:rsidR="004C39B2" w:rsidRPr="00B62A4E" w:rsidRDefault="00531B02">
      <w:pPr>
        <w:numPr>
          <w:ilvl w:val="0"/>
          <w:numId w:val="20"/>
        </w:numPr>
        <w:spacing w:after="15" w:line="360" w:lineRule="auto"/>
        <w:jc w:val="both"/>
        <w:rPr>
          <w:rFonts w:ascii="Tahoma" w:hAnsi="Tahoma" w:cs="Tahoma"/>
          <w:color w:val="000000"/>
          <w:sz w:val="20"/>
          <w:szCs w:val="20"/>
        </w:rPr>
      </w:pPr>
      <w:r w:rsidRPr="00B62A4E">
        <w:rPr>
          <w:rFonts w:ascii="Tahoma" w:hAnsi="Tahoma" w:cs="Tahoma"/>
          <w:color w:val="000000"/>
          <w:sz w:val="20"/>
          <w:szCs w:val="20"/>
        </w:rPr>
        <w:t xml:space="preserve">zakwalifikowane do uzupełnienia, </w:t>
      </w:r>
    </w:p>
    <w:p w14:paraId="0064ECEA" w14:textId="77777777" w:rsidR="004C39B2" w:rsidRPr="00B62A4E" w:rsidRDefault="00531B02">
      <w:pPr>
        <w:numPr>
          <w:ilvl w:val="0"/>
          <w:numId w:val="20"/>
        </w:numPr>
        <w:spacing w:after="15" w:line="360" w:lineRule="auto"/>
        <w:jc w:val="both"/>
        <w:rPr>
          <w:rFonts w:ascii="Tahoma" w:hAnsi="Tahoma" w:cs="Tahoma"/>
          <w:color w:val="000000"/>
          <w:sz w:val="20"/>
          <w:szCs w:val="20"/>
        </w:rPr>
      </w:pPr>
      <w:r w:rsidRPr="00B62A4E">
        <w:rPr>
          <w:rFonts w:ascii="Tahoma" w:hAnsi="Tahoma" w:cs="Tahoma"/>
          <w:color w:val="000000"/>
          <w:sz w:val="20"/>
          <w:szCs w:val="20"/>
        </w:rPr>
        <w:t xml:space="preserve">odrzucone. </w:t>
      </w:r>
    </w:p>
    <w:p w14:paraId="3AE17133" w14:textId="10D282B9" w:rsidR="004C39B2" w:rsidRPr="00B62A4E" w:rsidRDefault="00531B02">
      <w:pPr>
        <w:spacing w:after="15" w:line="360" w:lineRule="auto"/>
        <w:jc w:val="both"/>
      </w:pPr>
      <w:r w:rsidRPr="00B62A4E">
        <w:rPr>
          <w:rFonts w:ascii="Tahoma" w:hAnsi="Tahoma" w:cs="Tahoma"/>
          <w:color w:val="000000"/>
          <w:sz w:val="20"/>
          <w:szCs w:val="20"/>
        </w:rPr>
        <w:t xml:space="preserve">5. Po stwierdzeniu, że zgłoszenie wymaga uzupełnienia Administrator Platformy wzywa przedsiębiorcę drogą elektroniczną, na adres mailowy wskazany w Formularzu zgłoszeniowym, do dokonania </w:t>
      </w:r>
      <w:r w:rsidRPr="00B62A4E">
        <w:rPr>
          <w:rFonts w:ascii="Tahoma" w:hAnsi="Tahoma" w:cs="Tahoma"/>
          <w:color w:val="000000"/>
          <w:sz w:val="20"/>
          <w:szCs w:val="20"/>
        </w:rPr>
        <w:lastRenderedPageBreak/>
        <w:t>w terminie do 7 dni kalendarzowych</w:t>
      </w:r>
      <w:r w:rsidR="007E7FD3" w:rsidRPr="00B62A4E">
        <w:rPr>
          <w:rStyle w:val="Odwoanieprzypisudolnego"/>
          <w:rFonts w:ascii="Tahoma" w:hAnsi="Tahoma" w:cs="Tahoma"/>
          <w:color w:val="000000"/>
          <w:sz w:val="20"/>
          <w:szCs w:val="20"/>
        </w:rPr>
        <w:footnoteReference w:id="4"/>
      </w:r>
      <w:r w:rsidRPr="00B62A4E">
        <w:rPr>
          <w:rFonts w:ascii="Tahoma" w:hAnsi="Tahoma" w:cs="Tahoma"/>
          <w:color w:val="000000"/>
          <w:sz w:val="20"/>
          <w:szCs w:val="20"/>
        </w:rPr>
        <w:t xml:space="preserve"> korekty złożonej dokumentacji, zgodnie ze wskazanym zakresem niezbędnych zmian i uzupełnień. </w:t>
      </w:r>
    </w:p>
    <w:p w14:paraId="75C0811A" w14:textId="77777777" w:rsidR="004C39B2" w:rsidRPr="00B62A4E" w:rsidRDefault="00531B02">
      <w:pPr>
        <w:spacing w:after="15" w:line="360" w:lineRule="auto"/>
        <w:jc w:val="both"/>
      </w:pPr>
      <w:r w:rsidRPr="00B62A4E">
        <w:rPr>
          <w:rFonts w:ascii="Tahoma" w:hAnsi="Tahoma" w:cs="Tahoma"/>
          <w:color w:val="000000"/>
          <w:sz w:val="20"/>
          <w:szCs w:val="20"/>
        </w:rPr>
        <w:t xml:space="preserve">6. Za doręczenie wezwania uznaje się wysłanie wiadomości pocztą elektroniczną na adres email wskazany w Formularzu zgłoszeniowym, za potwierdzeniem otrzymania. Obowiązkiem przedsiębiorcy jest zapewnienie prawidłowego, działającego adresu poczty elektronicznej. </w:t>
      </w:r>
      <w:r w:rsidRPr="00B62A4E">
        <w:rPr>
          <w:rFonts w:ascii="Tahoma" w:hAnsi="Tahoma" w:cs="Tahoma"/>
          <w:sz w:val="20"/>
          <w:szCs w:val="20"/>
        </w:rPr>
        <w:t>W przypadku dokonania uzupełnienia dokumenty należy złożyć na adres wskazany w §11 ust. 1 pkt 1 i ust.  2.</w:t>
      </w:r>
    </w:p>
    <w:p w14:paraId="7525A6EC" w14:textId="77777777" w:rsidR="004C39B2" w:rsidRPr="00B62A4E" w:rsidRDefault="00531B02">
      <w:pPr>
        <w:spacing w:after="14" w:line="360" w:lineRule="auto"/>
        <w:jc w:val="both"/>
        <w:rPr>
          <w:rFonts w:ascii="Tahoma" w:hAnsi="Tahoma" w:cs="Tahoma"/>
          <w:color w:val="000000"/>
          <w:sz w:val="20"/>
          <w:szCs w:val="20"/>
        </w:rPr>
      </w:pPr>
      <w:r w:rsidRPr="00B62A4E">
        <w:rPr>
          <w:rFonts w:ascii="Tahoma" w:hAnsi="Tahoma" w:cs="Tahoma"/>
          <w:color w:val="000000"/>
          <w:sz w:val="20"/>
          <w:szCs w:val="20"/>
        </w:rPr>
        <w:t xml:space="preserve">7. Administrator odrzuca zgłoszenie, gdy istnieje co najmniej jedna z poniższych przesłanek: </w:t>
      </w:r>
    </w:p>
    <w:p w14:paraId="40819BE7" w14:textId="10FC9145" w:rsidR="004C39B2" w:rsidRPr="00B62A4E" w:rsidRDefault="00531B02">
      <w:pPr>
        <w:pStyle w:val="Akapitzlist"/>
        <w:numPr>
          <w:ilvl w:val="0"/>
          <w:numId w:val="44"/>
        </w:numPr>
        <w:spacing w:after="14" w:line="360" w:lineRule="auto"/>
        <w:jc w:val="both"/>
        <w:rPr>
          <w:color w:val="auto"/>
        </w:rPr>
      </w:pPr>
      <w:r w:rsidRPr="00B62A4E">
        <w:rPr>
          <w:rFonts w:ascii="Tahoma" w:hAnsi="Tahoma" w:cs="Tahoma"/>
          <w:color w:val="000000"/>
          <w:sz w:val="20"/>
          <w:szCs w:val="20"/>
        </w:rPr>
        <w:t xml:space="preserve">brak spełnienia któregokolwiek z </w:t>
      </w:r>
      <w:r w:rsidR="007D7056" w:rsidRPr="00B62A4E">
        <w:rPr>
          <w:rFonts w:ascii="Tahoma" w:hAnsi="Tahoma" w:cs="Tahoma"/>
          <w:color w:val="000000"/>
          <w:sz w:val="20"/>
          <w:szCs w:val="20"/>
        </w:rPr>
        <w:t>kryteriów</w:t>
      </w:r>
      <w:r w:rsidRPr="00B62A4E">
        <w:rPr>
          <w:rFonts w:ascii="Tahoma" w:hAnsi="Tahoma" w:cs="Tahoma"/>
          <w:color w:val="000000"/>
          <w:sz w:val="20"/>
          <w:szCs w:val="20"/>
        </w:rPr>
        <w:t xml:space="preserve"> </w:t>
      </w:r>
      <w:r w:rsidRPr="00B62A4E">
        <w:rPr>
          <w:rFonts w:ascii="Tahoma" w:hAnsi="Tahoma" w:cs="Tahoma"/>
          <w:color w:val="auto"/>
          <w:sz w:val="20"/>
          <w:szCs w:val="20"/>
        </w:rPr>
        <w:t>wskazanyc</w:t>
      </w:r>
      <w:r w:rsidRPr="00B62A4E">
        <w:rPr>
          <w:rFonts w:ascii="Tahoma" w:hAnsi="Tahoma" w:cs="Tahoma"/>
          <w:bCs/>
          <w:color w:val="auto"/>
          <w:sz w:val="20"/>
          <w:szCs w:val="20"/>
        </w:rPr>
        <w:t xml:space="preserve">h </w:t>
      </w:r>
      <w:r w:rsidRPr="00B62A4E">
        <w:rPr>
          <w:rFonts w:ascii="Tahoma" w:hAnsi="Tahoma" w:cs="Tahoma"/>
          <w:color w:val="auto"/>
          <w:sz w:val="20"/>
          <w:szCs w:val="20"/>
        </w:rPr>
        <w:t>w §4</w:t>
      </w:r>
      <w:r w:rsidRPr="00B62A4E">
        <w:rPr>
          <w:rFonts w:ascii="Tahoma" w:hAnsi="Tahoma" w:cs="Tahoma"/>
          <w:bCs/>
          <w:color w:val="auto"/>
          <w:sz w:val="20"/>
          <w:szCs w:val="20"/>
        </w:rPr>
        <w:t xml:space="preserve"> ;</w:t>
      </w:r>
    </w:p>
    <w:p w14:paraId="4746C39C" w14:textId="77777777" w:rsidR="004C39B2" w:rsidRPr="00B62A4E" w:rsidRDefault="00531B02">
      <w:pPr>
        <w:pStyle w:val="Akapitzlist"/>
        <w:numPr>
          <w:ilvl w:val="0"/>
          <w:numId w:val="44"/>
        </w:numPr>
        <w:spacing w:after="14" w:line="360" w:lineRule="auto"/>
        <w:jc w:val="both"/>
      </w:pPr>
      <w:r w:rsidRPr="00B62A4E">
        <w:rPr>
          <w:rFonts w:ascii="Tahoma" w:hAnsi="Tahoma" w:cs="Tahoma"/>
          <w:color w:val="000000"/>
          <w:sz w:val="20"/>
          <w:szCs w:val="20"/>
        </w:rPr>
        <w:t xml:space="preserve">niezłożenie przez przedsiębiorcę w terminie dokumentów, o których </w:t>
      </w:r>
      <w:r w:rsidRPr="00B62A4E">
        <w:rPr>
          <w:rFonts w:ascii="Tahoma" w:hAnsi="Tahoma" w:cs="Tahoma"/>
          <w:bCs/>
          <w:sz w:val="20"/>
          <w:szCs w:val="20"/>
        </w:rPr>
        <w:t xml:space="preserve">mowa </w:t>
      </w:r>
      <w:r w:rsidRPr="00B62A4E">
        <w:rPr>
          <w:rFonts w:ascii="Tahoma" w:hAnsi="Tahoma" w:cs="Tahoma"/>
          <w:sz w:val="20"/>
          <w:szCs w:val="20"/>
        </w:rPr>
        <w:t>w §11 ust. 1;</w:t>
      </w:r>
    </w:p>
    <w:p w14:paraId="00CB1796" w14:textId="77777777" w:rsidR="004C39B2" w:rsidRPr="00B62A4E" w:rsidRDefault="00531B02">
      <w:pPr>
        <w:pStyle w:val="Akapitzlist"/>
        <w:numPr>
          <w:ilvl w:val="0"/>
          <w:numId w:val="44"/>
        </w:numPr>
        <w:spacing w:after="0" w:line="360" w:lineRule="auto"/>
        <w:jc w:val="both"/>
        <w:rPr>
          <w:rFonts w:ascii="Tahoma" w:hAnsi="Tahoma" w:cs="Tahoma"/>
          <w:color w:val="000000"/>
          <w:sz w:val="20"/>
          <w:szCs w:val="20"/>
        </w:rPr>
      </w:pPr>
      <w:r w:rsidRPr="00B62A4E">
        <w:rPr>
          <w:rFonts w:ascii="Tahoma" w:hAnsi="Tahoma" w:cs="Tahoma"/>
          <w:color w:val="000000"/>
          <w:sz w:val="20"/>
          <w:szCs w:val="20"/>
        </w:rPr>
        <w:t xml:space="preserve">w dokumentach zgłoszeniowych zawarto informacje nieprawdziwe, które zostały ujawnione na etapie weryfikacji. </w:t>
      </w:r>
    </w:p>
    <w:p w14:paraId="0A5475CA" w14:textId="05FF93B2" w:rsidR="004C39B2" w:rsidRPr="00B62A4E" w:rsidRDefault="00531B02">
      <w:pPr>
        <w:spacing w:after="0" w:line="360" w:lineRule="auto"/>
        <w:jc w:val="both"/>
      </w:pPr>
      <w:r w:rsidRPr="00B62A4E">
        <w:rPr>
          <w:rFonts w:ascii="Tahoma" w:hAnsi="Tahoma" w:cs="Tahoma"/>
          <w:color w:val="000000"/>
          <w:sz w:val="20"/>
          <w:szCs w:val="20"/>
        </w:rPr>
        <w:t xml:space="preserve">8. O odrzuceniu zgłoszenia Administrator Platformy informuje przedsiębiorcę drogą elektroniczną, na adres email wskazany w Formularzu zgłoszeniowym. W procesie naboru przewiduje się możliwość ponownego złożenia dokumentów, w </w:t>
      </w:r>
      <w:r w:rsidRPr="00B62A4E">
        <w:rPr>
          <w:rFonts w:ascii="Tahoma" w:hAnsi="Tahoma" w:cs="Tahoma"/>
          <w:sz w:val="20"/>
          <w:szCs w:val="20"/>
        </w:rPr>
        <w:t>sytuacji zaistnienia przesłanek umożliwiających ubieganie się rejestrację MŚP na Platformie. W ponownej weryfikacji wniosku o rejestrację MŚP nie mogą brać udziału osoby, które były zaangażowane w jego poprzednią ocenę.</w:t>
      </w:r>
    </w:p>
    <w:p w14:paraId="653784DF" w14:textId="77777777" w:rsidR="004C39B2" w:rsidRPr="00B62A4E" w:rsidRDefault="004C39B2">
      <w:pPr>
        <w:pStyle w:val="Akapitzlist"/>
        <w:spacing w:after="17" w:line="360" w:lineRule="auto"/>
        <w:ind w:left="644"/>
        <w:jc w:val="both"/>
        <w:rPr>
          <w:rFonts w:ascii="Tahoma" w:hAnsi="Tahoma" w:cs="Tahoma"/>
          <w:color w:val="000000"/>
          <w:sz w:val="20"/>
          <w:szCs w:val="20"/>
        </w:rPr>
      </w:pPr>
    </w:p>
    <w:p w14:paraId="1DF15716" w14:textId="77777777" w:rsidR="004C39B2" w:rsidRPr="00B62A4E" w:rsidRDefault="00531B02">
      <w:pPr>
        <w:spacing w:before="60" w:after="60" w:line="360" w:lineRule="auto"/>
        <w:jc w:val="center"/>
        <w:rPr>
          <w:rFonts w:ascii="Tahoma" w:hAnsi="Tahoma" w:cs="Tahoma"/>
          <w:b/>
          <w:sz w:val="20"/>
          <w:szCs w:val="20"/>
        </w:rPr>
      </w:pPr>
      <w:r w:rsidRPr="00B62A4E">
        <w:rPr>
          <w:rFonts w:ascii="Tahoma" w:hAnsi="Tahoma" w:cs="Tahoma"/>
          <w:b/>
          <w:sz w:val="20"/>
          <w:szCs w:val="20"/>
        </w:rPr>
        <w:t>§13</w:t>
      </w:r>
    </w:p>
    <w:p w14:paraId="4EA6B0B9" w14:textId="77777777" w:rsidR="004C39B2" w:rsidRPr="00B62A4E" w:rsidRDefault="00531B02">
      <w:pPr>
        <w:spacing w:line="360" w:lineRule="auto"/>
        <w:jc w:val="center"/>
        <w:rPr>
          <w:rFonts w:ascii="Tahoma" w:hAnsi="Tahoma" w:cs="Tahoma"/>
          <w:b/>
          <w:sz w:val="20"/>
          <w:szCs w:val="20"/>
        </w:rPr>
      </w:pPr>
      <w:r w:rsidRPr="00B62A4E">
        <w:rPr>
          <w:rFonts w:ascii="Tahoma" w:hAnsi="Tahoma" w:cs="Tahoma"/>
          <w:b/>
          <w:sz w:val="20"/>
          <w:szCs w:val="20"/>
        </w:rPr>
        <w:t>Ramowe zasady  wyboru usługi rozwojowej przez MŚP</w:t>
      </w:r>
    </w:p>
    <w:p w14:paraId="6BD678DA" w14:textId="77777777" w:rsidR="004C39B2" w:rsidRPr="00B62A4E" w:rsidRDefault="00531B02">
      <w:pPr>
        <w:pStyle w:val="Akapitzlist"/>
        <w:numPr>
          <w:ilvl w:val="0"/>
          <w:numId w:val="21"/>
        </w:numPr>
        <w:spacing w:before="60" w:after="60" w:line="360" w:lineRule="auto"/>
        <w:ind w:left="709" w:hanging="283"/>
        <w:rPr>
          <w:rFonts w:ascii="Tahoma" w:hAnsi="Tahoma" w:cs="Tahoma"/>
          <w:sz w:val="20"/>
          <w:szCs w:val="20"/>
        </w:rPr>
      </w:pPr>
      <w:r w:rsidRPr="00B62A4E">
        <w:rPr>
          <w:rFonts w:ascii="Tahoma" w:hAnsi="Tahoma" w:cs="Tahoma"/>
          <w:sz w:val="20"/>
          <w:szCs w:val="20"/>
        </w:rPr>
        <w:t>Dofinansowaniu w ramach projektu podlegają usługi rozwojowe:</w:t>
      </w:r>
    </w:p>
    <w:p w14:paraId="1DE7469F" w14:textId="77777777" w:rsidR="004C39B2" w:rsidRPr="00B62A4E" w:rsidRDefault="00531B02">
      <w:pPr>
        <w:pStyle w:val="Akapitzlist"/>
        <w:numPr>
          <w:ilvl w:val="0"/>
          <w:numId w:val="24"/>
        </w:numPr>
        <w:spacing w:before="60" w:after="60" w:line="360" w:lineRule="auto"/>
        <w:jc w:val="both"/>
      </w:pPr>
      <w:r w:rsidRPr="00B62A4E">
        <w:rPr>
          <w:rFonts w:ascii="Tahoma" w:hAnsi="Tahoma" w:cs="Tahoma"/>
          <w:sz w:val="20"/>
          <w:szCs w:val="20"/>
        </w:rPr>
        <w:t>udostępnione na PPWB oferowane przez zakwalifikowanych DU (</w:t>
      </w:r>
      <w:r w:rsidRPr="00B62A4E">
        <w:rPr>
          <w:rFonts w:ascii="Tahoma" w:hAnsi="Tahoma" w:cs="Tahoma"/>
          <w:sz w:val="20"/>
          <w:szCs w:val="20"/>
          <w:u w:val="single"/>
        </w:rPr>
        <w:t>zgłoszone przez DU</w:t>
      </w:r>
      <w:r w:rsidRPr="00B62A4E">
        <w:rPr>
          <w:rFonts w:ascii="Tahoma" w:hAnsi="Tahoma" w:cs="Tahoma"/>
          <w:sz w:val="20"/>
          <w:szCs w:val="20"/>
        </w:rPr>
        <w:t>);</w:t>
      </w:r>
    </w:p>
    <w:p w14:paraId="4C8D0C51" w14:textId="77777777" w:rsidR="004C39B2" w:rsidRPr="00B62A4E" w:rsidRDefault="00531B02">
      <w:pPr>
        <w:pStyle w:val="Akapitzlist"/>
        <w:numPr>
          <w:ilvl w:val="0"/>
          <w:numId w:val="24"/>
        </w:numPr>
        <w:spacing w:before="60" w:after="60" w:line="360" w:lineRule="auto"/>
        <w:jc w:val="both"/>
      </w:pPr>
      <w:r w:rsidRPr="00B62A4E">
        <w:rPr>
          <w:rFonts w:ascii="Tahoma" w:hAnsi="Tahoma" w:cs="Tahoma"/>
          <w:sz w:val="20"/>
          <w:szCs w:val="20"/>
        </w:rPr>
        <w:t>dedykowane konkretnemu MŚP (</w:t>
      </w:r>
      <w:r w:rsidRPr="00B62A4E">
        <w:rPr>
          <w:rFonts w:ascii="Tahoma" w:hAnsi="Tahoma" w:cs="Tahoma"/>
          <w:sz w:val="20"/>
          <w:szCs w:val="20"/>
          <w:u w:val="single"/>
        </w:rPr>
        <w:t>zaproponowane na PPWB przez MŚP)</w:t>
      </w:r>
      <w:r w:rsidRPr="00B62A4E">
        <w:rPr>
          <w:rFonts w:ascii="Tahoma" w:hAnsi="Tahoma" w:cs="Tahoma"/>
          <w:sz w:val="20"/>
          <w:szCs w:val="20"/>
        </w:rPr>
        <w:t>,  zaspokajające jego zidentyfikowane indywidualne potrzeby rozwojowe (w tym przypadku formalnego zgłoszenia usługi dokonuje Dostawca Usług po wybraniu przez MŚP, a usługa taka podlega procesowi walidacji, tak jak usługi zgłaszane bezpośrednio przez DU).</w:t>
      </w:r>
    </w:p>
    <w:p w14:paraId="5A1E4F00" w14:textId="77777777" w:rsidR="004C39B2" w:rsidRPr="00B62A4E" w:rsidRDefault="00531B02">
      <w:pPr>
        <w:spacing w:before="60" w:after="60" w:line="360" w:lineRule="auto"/>
        <w:ind w:left="709" w:hanging="283"/>
        <w:jc w:val="both"/>
      </w:pPr>
      <w:r w:rsidRPr="00B62A4E">
        <w:rPr>
          <w:rFonts w:ascii="Tahoma" w:hAnsi="Tahoma" w:cs="Tahoma"/>
          <w:sz w:val="20"/>
          <w:szCs w:val="20"/>
        </w:rPr>
        <w:t>2.</w:t>
      </w:r>
      <w:r w:rsidRPr="00B62A4E">
        <w:rPr>
          <w:rFonts w:ascii="Tahoma" w:hAnsi="Tahoma" w:cs="Tahoma"/>
          <w:sz w:val="20"/>
          <w:szCs w:val="20"/>
        </w:rPr>
        <w:tab/>
        <w:t>Administrator zastrzega sobie, przed podpisaniem umowy wsparcia, prawo do dodatkowych wyjaśnień ze strony MŚP w celu zweryfikowania czy usługa rozwojowa odpowiada rzeczywistym potrzebom przedsiębiorcy i jest niezbędna do rozwoju jego działalności.</w:t>
      </w:r>
    </w:p>
    <w:p w14:paraId="4DB72E26" w14:textId="77777777" w:rsidR="004C39B2" w:rsidRPr="00B62A4E" w:rsidRDefault="004C39B2" w:rsidP="00BF107E">
      <w:pPr>
        <w:spacing w:before="60" w:after="60" w:line="360" w:lineRule="auto"/>
        <w:jc w:val="both"/>
        <w:rPr>
          <w:rFonts w:ascii="Tahoma" w:hAnsi="Tahoma" w:cs="Tahoma"/>
          <w:sz w:val="20"/>
          <w:szCs w:val="20"/>
        </w:rPr>
      </w:pPr>
    </w:p>
    <w:p w14:paraId="46A9C946" w14:textId="77777777" w:rsidR="00D36910" w:rsidRPr="00B62A4E" w:rsidRDefault="00D36910" w:rsidP="00BF107E">
      <w:pPr>
        <w:spacing w:before="60" w:after="60" w:line="360" w:lineRule="auto"/>
        <w:jc w:val="both"/>
        <w:rPr>
          <w:rFonts w:ascii="Tahoma" w:hAnsi="Tahoma" w:cs="Tahoma"/>
          <w:sz w:val="20"/>
          <w:szCs w:val="20"/>
        </w:rPr>
      </w:pPr>
    </w:p>
    <w:p w14:paraId="7A9B4C9B" w14:textId="77777777" w:rsidR="00D36910" w:rsidRPr="00B62A4E" w:rsidRDefault="00D36910" w:rsidP="00BF107E">
      <w:pPr>
        <w:spacing w:before="60" w:after="60" w:line="360" w:lineRule="auto"/>
        <w:jc w:val="both"/>
        <w:rPr>
          <w:rFonts w:ascii="Tahoma" w:hAnsi="Tahoma" w:cs="Tahoma"/>
          <w:sz w:val="20"/>
          <w:szCs w:val="20"/>
        </w:rPr>
      </w:pPr>
    </w:p>
    <w:p w14:paraId="077249AA" w14:textId="77777777" w:rsidR="004C39B2" w:rsidRPr="00B62A4E" w:rsidRDefault="004C39B2">
      <w:pPr>
        <w:spacing w:before="60" w:after="60" w:line="360" w:lineRule="auto"/>
        <w:jc w:val="both"/>
        <w:rPr>
          <w:rFonts w:ascii="Tahoma" w:hAnsi="Tahoma" w:cs="Tahoma"/>
          <w:sz w:val="20"/>
          <w:szCs w:val="20"/>
        </w:rPr>
      </w:pPr>
    </w:p>
    <w:p w14:paraId="4680BAC6" w14:textId="77777777" w:rsidR="004C39B2" w:rsidRPr="00B62A4E" w:rsidRDefault="00531B02">
      <w:pPr>
        <w:spacing w:before="60" w:after="60" w:line="360" w:lineRule="auto"/>
        <w:jc w:val="center"/>
        <w:rPr>
          <w:sz w:val="20"/>
          <w:szCs w:val="20"/>
        </w:rPr>
      </w:pPr>
      <w:r w:rsidRPr="00B62A4E">
        <w:rPr>
          <w:rFonts w:ascii="Tahoma" w:hAnsi="Tahoma" w:cs="Tahoma"/>
          <w:b/>
          <w:sz w:val="20"/>
          <w:szCs w:val="20"/>
        </w:rPr>
        <w:t>§14</w:t>
      </w:r>
    </w:p>
    <w:p w14:paraId="538A2ABA" w14:textId="77777777" w:rsidR="004C39B2" w:rsidRPr="00B62A4E" w:rsidRDefault="00531B02">
      <w:pPr>
        <w:pStyle w:val="Akapitzlist"/>
        <w:spacing w:line="360" w:lineRule="auto"/>
        <w:jc w:val="center"/>
        <w:rPr>
          <w:rFonts w:ascii="Tahoma" w:hAnsi="Tahoma" w:cs="Tahoma"/>
          <w:b/>
          <w:bCs/>
          <w:sz w:val="20"/>
          <w:szCs w:val="20"/>
        </w:rPr>
      </w:pPr>
      <w:r w:rsidRPr="00B62A4E">
        <w:rPr>
          <w:rFonts w:ascii="Tahoma" w:hAnsi="Tahoma" w:cs="Tahoma"/>
          <w:b/>
          <w:bCs/>
          <w:sz w:val="20"/>
          <w:szCs w:val="20"/>
        </w:rPr>
        <w:t>Zgłoszenia zapotrzebowania przez MŚP na usługę istniejącą na stronie WWW</w:t>
      </w:r>
    </w:p>
    <w:p w14:paraId="7695F184" w14:textId="77777777" w:rsidR="004C39B2" w:rsidRPr="00B62A4E" w:rsidRDefault="00531B02">
      <w:pPr>
        <w:pStyle w:val="Akapitzlist"/>
        <w:spacing w:line="360" w:lineRule="auto"/>
        <w:jc w:val="center"/>
        <w:rPr>
          <w:rFonts w:ascii="Tahoma" w:hAnsi="Tahoma" w:cs="Tahoma"/>
          <w:b/>
          <w:bCs/>
          <w:sz w:val="20"/>
          <w:szCs w:val="20"/>
        </w:rPr>
      </w:pPr>
      <w:r w:rsidRPr="00B62A4E">
        <w:rPr>
          <w:rFonts w:ascii="Tahoma" w:hAnsi="Tahoma" w:cs="Tahoma"/>
          <w:b/>
          <w:bCs/>
          <w:sz w:val="20"/>
          <w:szCs w:val="20"/>
        </w:rPr>
        <w:lastRenderedPageBreak/>
        <w:t xml:space="preserve"> </w:t>
      </w:r>
    </w:p>
    <w:p w14:paraId="715F4DE2" w14:textId="77777777" w:rsidR="004C39B2" w:rsidRPr="00B62A4E" w:rsidRDefault="00531B02">
      <w:pPr>
        <w:pStyle w:val="Akapitzlist"/>
        <w:numPr>
          <w:ilvl w:val="0"/>
          <w:numId w:val="22"/>
        </w:numPr>
        <w:spacing w:before="60" w:after="60" w:line="360" w:lineRule="auto"/>
        <w:jc w:val="both"/>
        <w:rPr>
          <w:rFonts w:ascii="Tahoma" w:hAnsi="Tahoma" w:cs="Tahoma"/>
          <w:bCs/>
          <w:color w:val="000000"/>
          <w:sz w:val="20"/>
          <w:szCs w:val="20"/>
        </w:rPr>
      </w:pPr>
      <w:r w:rsidRPr="00B62A4E">
        <w:rPr>
          <w:rFonts w:ascii="Tahoma" w:hAnsi="Tahoma" w:cs="Tahoma"/>
          <w:bCs/>
          <w:color w:val="000000"/>
          <w:sz w:val="20"/>
          <w:szCs w:val="20"/>
        </w:rPr>
        <w:t>Przedsiębiorca rejestruje się na Platformie.</w:t>
      </w:r>
    </w:p>
    <w:p w14:paraId="703BDDE5" w14:textId="77777777" w:rsidR="004C39B2" w:rsidRPr="00B62A4E" w:rsidRDefault="00531B02">
      <w:pPr>
        <w:pStyle w:val="Akapitzlist"/>
        <w:numPr>
          <w:ilvl w:val="0"/>
          <w:numId w:val="22"/>
        </w:numPr>
        <w:spacing w:before="60" w:after="60" w:line="360" w:lineRule="auto"/>
        <w:jc w:val="both"/>
        <w:rPr>
          <w:rFonts w:ascii="Tahoma" w:hAnsi="Tahoma" w:cs="Tahoma"/>
          <w:bCs/>
          <w:color w:val="000000"/>
          <w:sz w:val="20"/>
          <w:szCs w:val="20"/>
        </w:rPr>
      </w:pPr>
      <w:r w:rsidRPr="00B62A4E">
        <w:rPr>
          <w:rFonts w:ascii="Tahoma" w:hAnsi="Tahoma" w:cs="Tahoma"/>
          <w:bCs/>
          <w:color w:val="000000"/>
          <w:sz w:val="20"/>
          <w:szCs w:val="20"/>
        </w:rPr>
        <w:t xml:space="preserve">Przedsiębiorca dokonuje przeglądu dostępnych usług rozwojowych wskazując usługę, którą jest zainteresowany.  </w:t>
      </w:r>
    </w:p>
    <w:p w14:paraId="43BC91B4" w14:textId="77777777" w:rsidR="004C39B2" w:rsidRPr="00B62A4E" w:rsidRDefault="00531B02">
      <w:pPr>
        <w:pStyle w:val="Akapitzlist"/>
        <w:numPr>
          <w:ilvl w:val="0"/>
          <w:numId w:val="22"/>
        </w:numPr>
        <w:spacing w:before="60" w:after="60" w:line="360" w:lineRule="auto"/>
        <w:jc w:val="both"/>
        <w:rPr>
          <w:rFonts w:ascii="Tahoma" w:hAnsi="Tahoma" w:cs="Tahoma"/>
          <w:bCs/>
          <w:color w:val="000000"/>
          <w:sz w:val="20"/>
          <w:szCs w:val="20"/>
        </w:rPr>
      </w:pPr>
      <w:r w:rsidRPr="00B62A4E">
        <w:rPr>
          <w:rFonts w:ascii="Tahoma" w:hAnsi="Tahoma" w:cs="Tahoma"/>
          <w:bCs/>
          <w:color w:val="000000"/>
          <w:sz w:val="20"/>
          <w:szCs w:val="20"/>
        </w:rPr>
        <w:t>Wybór usługi na stronie WWW przez Przedsiębiorcę generuje zgłoszenie zainteresowania usługą do Dostawcy Usług - Przedsiębiorca może równocześnie prowadzić uzgodnienia z kilkoma DU.</w:t>
      </w:r>
    </w:p>
    <w:p w14:paraId="342E7571" w14:textId="77777777" w:rsidR="004C39B2" w:rsidRPr="00B62A4E" w:rsidRDefault="00531B02">
      <w:pPr>
        <w:pStyle w:val="Akapitzlist"/>
        <w:numPr>
          <w:ilvl w:val="0"/>
          <w:numId w:val="22"/>
        </w:numPr>
        <w:spacing w:before="60" w:after="60" w:line="360" w:lineRule="auto"/>
        <w:jc w:val="both"/>
        <w:rPr>
          <w:rFonts w:ascii="Tahoma" w:hAnsi="Tahoma" w:cs="Tahoma"/>
          <w:bCs/>
          <w:color w:val="000000"/>
          <w:sz w:val="20"/>
          <w:szCs w:val="20"/>
        </w:rPr>
      </w:pPr>
      <w:r w:rsidRPr="00B62A4E">
        <w:rPr>
          <w:rFonts w:ascii="Tahoma" w:hAnsi="Tahoma" w:cs="Tahoma"/>
          <w:bCs/>
          <w:color w:val="000000"/>
          <w:sz w:val="20"/>
          <w:szCs w:val="20"/>
        </w:rPr>
        <w:t>DU kontaktują się z Przedsiębiorcą w celu uzgodnienia warunków wykonania usługi.</w:t>
      </w:r>
    </w:p>
    <w:p w14:paraId="755C3BBA" w14:textId="77777777" w:rsidR="004C39B2" w:rsidRPr="00B62A4E" w:rsidRDefault="00531B02">
      <w:pPr>
        <w:pStyle w:val="Akapitzlist"/>
        <w:numPr>
          <w:ilvl w:val="0"/>
          <w:numId w:val="22"/>
        </w:numPr>
        <w:spacing w:before="60" w:after="60" w:line="360" w:lineRule="auto"/>
        <w:jc w:val="both"/>
        <w:rPr>
          <w:rFonts w:ascii="Tahoma" w:hAnsi="Tahoma" w:cs="Tahoma"/>
          <w:bCs/>
          <w:color w:val="000000"/>
          <w:sz w:val="20"/>
          <w:szCs w:val="20"/>
        </w:rPr>
      </w:pPr>
      <w:r w:rsidRPr="00B62A4E">
        <w:rPr>
          <w:rFonts w:ascii="Tahoma" w:hAnsi="Tahoma" w:cs="Tahoma"/>
          <w:bCs/>
          <w:color w:val="000000"/>
          <w:sz w:val="20"/>
          <w:szCs w:val="20"/>
        </w:rPr>
        <w:t>Przedsiębiorca i DU uzgadniają warunki realizacji usługi, podpisują umowę dwustronną na świadczenie usługi, a następnie potwierdzają to wspólnie na Platformie, co automatycznie uruchamia Zlecenie.</w:t>
      </w:r>
    </w:p>
    <w:p w14:paraId="6E6C39F1" w14:textId="35267657" w:rsidR="004C39B2" w:rsidRPr="00B62A4E" w:rsidRDefault="00531B02">
      <w:pPr>
        <w:pStyle w:val="Akapitzlist"/>
        <w:numPr>
          <w:ilvl w:val="0"/>
          <w:numId w:val="22"/>
        </w:numPr>
        <w:spacing w:before="60" w:after="60" w:line="360" w:lineRule="auto"/>
        <w:jc w:val="both"/>
      </w:pPr>
      <w:r w:rsidRPr="00B62A4E">
        <w:rPr>
          <w:rFonts w:ascii="Tahoma" w:hAnsi="Tahoma" w:cs="Tahoma"/>
          <w:bCs/>
          <w:color w:val="000000"/>
          <w:sz w:val="20"/>
          <w:szCs w:val="20"/>
        </w:rPr>
        <w:t xml:space="preserve">Przedsiębiorca zawiera z Administratorem umowę wsparcia, stanowiącą promesę refundacji kosztów usługi, zgodnie z warunkami wsparcia (ograniczenia kwotowe, intensywność wsparcia) obowiązującymi w dniu uruchomienia Zlecenia. Wzór umowy stanowi </w:t>
      </w:r>
      <w:r w:rsidRPr="00B62A4E">
        <w:rPr>
          <w:rFonts w:ascii="Tahoma" w:hAnsi="Tahoma" w:cs="Tahoma"/>
          <w:b/>
          <w:bCs/>
          <w:color w:val="000000"/>
          <w:sz w:val="20"/>
          <w:szCs w:val="20"/>
        </w:rPr>
        <w:t xml:space="preserve">Załącznik nr </w:t>
      </w:r>
      <w:r w:rsidR="00A2414B">
        <w:rPr>
          <w:rFonts w:ascii="Tahoma" w:hAnsi="Tahoma" w:cs="Tahoma"/>
          <w:b/>
          <w:bCs/>
          <w:color w:val="000000"/>
          <w:sz w:val="20"/>
          <w:szCs w:val="20"/>
        </w:rPr>
        <w:t>7</w:t>
      </w:r>
      <w:r w:rsidRPr="00B62A4E">
        <w:rPr>
          <w:rFonts w:ascii="Tahoma" w:hAnsi="Tahoma" w:cs="Tahoma"/>
          <w:bCs/>
          <w:color w:val="000000"/>
          <w:sz w:val="20"/>
          <w:szCs w:val="20"/>
        </w:rPr>
        <w:t xml:space="preserve"> do niniejszego Regulaminu.</w:t>
      </w:r>
    </w:p>
    <w:p w14:paraId="48F7B7A1" w14:textId="56801212" w:rsidR="004C39B2" w:rsidRPr="00B62A4E" w:rsidRDefault="00531B02">
      <w:pPr>
        <w:pStyle w:val="Akapitzlist"/>
        <w:numPr>
          <w:ilvl w:val="0"/>
          <w:numId w:val="22"/>
        </w:numPr>
        <w:spacing w:before="60" w:after="60" w:line="360" w:lineRule="auto"/>
        <w:jc w:val="both"/>
        <w:rPr>
          <w:rFonts w:ascii="Tahoma" w:hAnsi="Tahoma" w:cs="Tahoma"/>
          <w:bCs/>
          <w:color w:val="000000"/>
          <w:sz w:val="20"/>
          <w:szCs w:val="20"/>
        </w:rPr>
      </w:pPr>
      <w:r w:rsidRPr="00B62A4E">
        <w:rPr>
          <w:rFonts w:ascii="Tahoma" w:hAnsi="Tahoma" w:cs="Tahoma"/>
          <w:bCs/>
          <w:color w:val="000000"/>
          <w:sz w:val="20"/>
          <w:szCs w:val="20"/>
        </w:rPr>
        <w:t xml:space="preserve">Administrator Platformy prowadzi monitoring </w:t>
      </w:r>
      <w:r w:rsidR="00DF6360" w:rsidRPr="00B62A4E">
        <w:rPr>
          <w:rFonts w:ascii="Tahoma" w:hAnsi="Tahoma" w:cs="Tahoma"/>
          <w:bCs/>
          <w:color w:val="000000"/>
          <w:sz w:val="20"/>
          <w:szCs w:val="20"/>
        </w:rPr>
        <w:t>Zlecenia i negocjacji pomiędzy P</w:t>
      </w:r>
      <w:r w:rsidRPr="00B62A4E">
        <w:rPr>
          <w:rFonts w:ascii="Tahoma" w:hAnsi="Tahoma" w:cs="Tahoma"/>
          <w:bCs/>
          <w:color w:val="000000"/>
          <w:sz w:val="20"/>
          <w:szCs w:val="20"/>
        </w:rPr>
        <w:t>rzedsiębiorcą a DU.</w:t>
      </w:r>
    </w:p>
    <w:p w14:paraId="624C76AD" w14:textId="77777777" w:rsidR="004C39B2" w:rsidRPr="00B62A4E" w:rsidRDefault="00531B02">
      <w:pPr>
        <w:pStyle w:val="Akapitzlist"/>
        <w:numPr>
          <w:ilvl w:val="0"/>
          <w:numId w:val="22"/>
        </w:numPr>
        <w:spacing w:after="120" w:line="360" w:lineRule="auto"/>
        <w:jc w:val="both"/>
      </w:pPr>
      <w:r w:rsidRPr="00B62A4E">
        <w:rPr>
          <w:rFonts w:ascii="Tahoma" w:hAnsi="Tahoma" w:cs="Tahoma"/>
          <w:bCs/>
          <w:color w:val="000000"/>
          <w:sz w:val="20"/>
          <w:szCs w:val="20"/>
        </w:rPr>
        <w:t xml:space="preserve">Po uzyskaniu potwierdzenia przez Przedsiębiorcę i DU faktu wykonania Zlecenia oraz dokonania zapłaty uruchamiany </w:t>
      </w:r>
      <w:r w:rsidRPr="00B62A4E">
        <w:rPr>
          <w:rFonts w:ascii="Tahoma" w:hAnsi="Tahoma" w:cs="Tahoma"/>
          <w:bCs/>
          <w:sz w:val="20"/>
          <w:szCs w:val="20"/>
        </w:rPr>
        <w:t xml:space="preserve">jest proces obsługi refundacji za Zlecenie. Przedsiębiorca składa wniosek o refundację na Formularzu rozliczenia usługi, stanowiącym </w:t>
      </w:r>
      <w:r w:rsidRPr="00B62A4E">
        <w:rPr>
          <w:rFonts w:ascii="Tahoma" w:hAnsi="Tahoma" w:cs="Tahoma"/>
          <w:b/>
          <w:bCs/>
          <w:sz w:val="20"/>
          <w:szCs w:val="20"/>
        </w:rPr>
        <w:t>Załącznik nr 2</w:t>
      </w:r>
      <w:r w:rsidRPr="00B62A4E">
        <w:rPr>
          <w:rFonts w:ascii="Tahoma" w:hAnsi="Tahoma" w:cs="Tahoma"/>
          <w:bCs/>
          <w:sz w:val="20"/>
          <w:szCs w:val="20"/>
        </w:rPr>
        <w:t xml:space="preserve"> do umowy wsparcia.</w:t>
      </w:r>
    </w:p>
    <w:p w14:paraId="2A71A6DC" w14:textId="77777777" w:rsidR="004C39B2" w:rsidRPr="00B62A4E" w:rsidRDefault="00531B02">
      <w:pPr>
        <w:pStyle w:val="Akapitzlist"/>
        <w:numPr>
          <w:ilvl w:val="0"/>
          <w:numId w:val="22"/>
        </w:numPr>
        <w:spacing w:after="120" w:line="360" w:lineRule="auto"/>
        <w:jc w:val="both"/>
        <w:rPr>
          <w:rFonts w:ascii="Tahoma" w:hAnsi="Tahoma" w:cs="Tahoma"/>
          <w:bCs/>
          <w:color w:val="000000"/>
          <w:sz w:val="20"/>
          <w:szCs w:val="20"/>
        </w:rPr>
      </w:pPr>
      <w:r w:rsidRPr="00B62A4E">
        <w:rPr>
          <w:rFonts w:ascii="Tahoma" w:hAnsi="Tahoma" w:cs="Tahoma"/>
          <w:bCs/>
          <w:color w:val="000000"/>
          <w:sz w:val="20"/>
          <w:szCs w:val="20"/>
        </w:rPr>
        <w:t>Administrator rozpatruje złożony wniosek o refundację, a po jego ostatecznym pozytywnym rozpatrzeniu dokonuje refundacji kosztów usługi zgodnie z umową wsparcia.</w:t>
      </w:r>
    </w:p>
    <w:p w14:paraId="5893363C" w14:textId="77777777" w:rsidR="00BF107E" w:rsidRPr="00B62A4E" w:rsidRDefault="00BF107E">
      <w:pPr>
        <w:spacing w:before="60" w:after="60" w:line="360" w:lineRule="auto"/>
        <w:jc w:val="center"/>
        <w:rPr>
          <w:rFonts w:ascii="Tahoma" w:hAnsi="Tahoma" w:cs="Tahoma"/>
          <w:b/>
          <w:sz w:val="20"/>
          <w:szCs w:val="20"/>
        </w:rPr>
      </w:pPr>
    </w:p>
    <w:p w14:paraId="5CEEC9E4" w14:textId="77777777" w:rsidR="004C39B2" w:rsidRPr="00B62A4E" w:rsidRDefault="00531B02">
      <w:pPr>
        <w:spacing w:before="60" w:after="60" w:line="360" w:lineRule="auto"/>
        <w:jc w:val="center"/>
        <w:rPr>
          <w:rFonts w:ascii="Tahoma" w:hAnsi="Tahoma" w:cs="Tahoma"/>
          <w:b/>
          <w:sz w:val="20"/>
          <w:szCs w:val="20"/>
        </w:rPr>
      </w:pPr>
      <w:r w:rsidRPr="00B62A4E">
        <w:rPr>
          <w:rFonts w:ascii="Tahoma" w:hAnsi="Tahoma" w:cs="Tahoma"/>
          <w:b/>
          <w:sz w:val="20"/>
          <w:szCs w:val="20"/>
        </w:rPr>
        <w:t>§15</w:t>
      </w:r>
    </w:p>
    <w:p w14:paraId="4FC408EB" w14:textId="77777777" w:rsidR="004C39B2" w:rsidRPr="00B62A4E" w:rsidRDefault="00531B02">
      <w:pPr>
        <w:spacing w:before="60" w:after="60" w:line="360" w:lineRule="auto"/>
        <w:jc w:val="center"/>
      </w:pPr>
      <w:r w:rsidRPr="00B62A4E">
        <w:rPr>
          <w:rFonts w:ascii="Tahoma" w:hAnsi="Tahoma" w:cs="Tahoma"/>
          <w:b/>
          <w:bCs/>
          <w:sz w:val="20"/>
          <w:szCs w:val="20"/>
        </w:rPr>
        <w:t xml:space="preserve">Zgłoszenia </w:t>
      </w:r>
      <w:r w:rsidRPr="00B62A4E">
        <w:rPr>
          <w:rFonts w:ascii="Tahoma" w:eastAsia="Times New Roman" w:hAnsi="Tahoma" w:cs="Tahoma"/>
          <w:b/>
          <w:bCs/>
          <w:sz w:val="20"/>
          <w:szCs w:val="20"/>
          <w:lang w:eastAsia="pl-PL"/>
        </w:rPr>
        <w:t>zapotrzebowania przez MŚP na nową usługę</w:t>
      </w:r>
    </w:p>
    <w:p w14:paraId="2E96F816" w14:textId="77777777" w:rsidR="004C39B2" w:rsidRPr="00B62A4E" w:rsidRDefault="00531B02">
      <w:pPr>
        <w:pStyle w:val="Akapitzlist"/>
        <w:numPr>
          <w:ilvl w:val="0"/>
          <w:numId w:val="41"/>
        </w:numPr>
        <w:spacing w:before="60" w:after="60" w:line="360" w:lineRule="auto"/>
        <w:jc w:val="both"/>
        <w:rPr>
          <w:rFonts w:cs="Tahoma"/>
          <w:bCs/>
          <w:color w:val="000000"/>
          <w:sz w:val="20"/>
          <w:szCs w:val="20"/>
        </w:rPr>
      </w:pPr>
      <w:r w:rsidRPr="00B62A4E">
        <w:rPr>
          <w:rFonts w:ascii="Tahoma" w:hAnsi="Tahoma" w:cs="Tahoma"/>
          <w:bCs/>
          <w:color w:val="000000"/>
          <w:sz w:val="20"/>
          <w:szCs w:val="20"/>
        </w:rPr>
        <w:t>Przedsiębiorca rejestruje się na Platformie.</w:t>
      </w:r>
    </w:p>
    <w:p w14:paraId="70B8403A" w14:textId="376F9FBD" w:rsidR="004C39B2" w:rsidRPr="00B62A4E" w:rsidRDefault="00531B02">
      <w:pPr>
        <w:pStyle w:val="Akapitzlist"/>
        <w:numPr>
          <w:ilvl w:val="0"/>
          <w:numId w:val="41"/>
        </w:numPr>
        <w:spacing w:before="60" w:after="60" w:line="360" w:lineRule="auto"/>
        <w:jc w:val="both"/>
        <w:rPr>
          <w:rFonts w:ascii="Tahoma" w:hAnsi="Tahoma" w:cs="Tahoma"/>
          <w:bCs/>
          <w:color w:val="000000"/>
          <w:sz w:val="20"/>
          <w:szCs w:val="20"/>
        </w:rPr>
      </w:pPr>
      <w:r w:rsidRPr="00B62A4E">
        <w:rPr>
          <w:rFonts w:ascii="Tahoma" w:hAnsi="Tahoma" w:cs="Tahoma"/>
          <w:bCs/>
          <w:color w:val="000000"/>
          <w:sz w:val="20"/>
          <w:szCs w:val="20"/>
        </w:rPr>
        <w:t xml:space="preserve">Przedsiębiorca dokonuje przeglądu dostępnych usług i jeśli nie znajduje usługi, którą jest zainteresowany, korzysta z funkcji zgłoszenia zapotrzebowania na nową usługę („Tablica Ogłoszeń”), poprzez którą dokonuje wstępnego opisu zakresu usługi. Na tym etapie może zwrócić się o pomoc Niezależnego Doradcy (zgodnie z </w:t>
      </w:r>
      <w:r w:rsidR="0017525A" w:rsidRPr="00B62A4E">
        <w:rPr>
          <w:rFonts w:ascii="Tahoma" w:hAnsi="Tahoma" w:cs="Tahoma"/>
          <w:bCs/>
          <w:color w:val="000000"/>
          <w:sz w:val="20"/>
          <w:szCs w:val="20"/>
        </w:rPr>
        <w:t>§</w:t>
      </w:r>
      <w:r w:rsidRPr="00B62A4E">
        <w:rPr>
          <w:rFonts w:ascii="Tahoma" w:hAnsi="Tahoma" w:cs="Tahoma"/>
          <w:bCs/>
          <w:color w:val="000000"/>
          <w:sz w:val="20"/>
          <w:szCs w:val="20"/>
        </w:rPr>
        <w:t xml:space="preserve"> 16).</w:t>
      </w:r>
    </w:p>
    <w:p w14:paraId="6784E1E9" w14:textId="77777777" w:rsidR="004C39B2" w:rsidRPr="00B62A4E" w:rsidRDefault="00531B02">
      <w:pPr>
        <w:pStyle w:val="Akapitzlist"/>
        <w:numPr>
          <w:ilvl w:val="0"/>
          <w:numId w:val="41"/>
        </w:numPr>
        <w:spacing w:before="60" w:after="60" w:line="360" w:lineRule="auto"/>
        <w:jc w:val="both"/>
      </w:pPr>
      <w:r w:rsidRPr="00B62A4E">
        <w:rPr>
          <w:rFonts w:ascii="Tahoma" w:hAnsi="Tahoma" w:cs="Tahoma"/>
          <w:bCs/>
          <w:color w:val="000000"/>
          <w:sz w:val="20"/>
          <w:szCs w:val="20"/>
        </w:rPr>
        <w:t>Dostawcy Usług, zainteresowani zaprojektowaniem i wdrożeniem zgłoszonej przez MŚP usługi kontaktują się z Przedsiębiorcą w celu uzgodnienia warunków wykonania. Przedsiębiorca może równocześnie prowadzić uzgodnienia z kilkoma DU.</w:t>
      </w:r>
    </w:p>
    <w:p w14:paraId="6FDB96C3" w14:textId="77777777" w:rsidR="004C39B2" w:rsidRPr="00B62A4E" w:rsidRDefault="00531B02">
      <w:pPr>
        <w:pStyle w:val="Akapitzlist"/>
        <w:numPr>
          <w:ilvl w:val="0"/>
          <w:numId w:val="41"/>
        </w:numPr>
        <w:spacing w:before="60" w:after="60" w:line="360" w:lineRule="auto"/>
        <w:jc w:val="both"/>
        <w:rPr>
          <w:rFonts w:ascii="Tahoma" w:hAnsi="Tahoma" w:cs="Tahoma"/>
          <w:bCs/>
          <w:color w:val="000000"/>
          <w:sz w:val="20"/>
          <w:szCs w:val="20"/>
        </w:rPr>
      </w:pPr>
      <w:r w:rsidRPr="00B62A4E">
        <w:rPr>
          <w:rFonts w:ascii="Tahoma" w:hAnsi="Tahoma" w:cs="Tahoma"/>
          <w:bCs/>
          <w:color w:val="000000"/>
          <w:sz w:val="20"/>
          <w:szCs w:val="20"/>
        </w:rPr>
        <w:t xml:space="preserve">Wybrany przez Przedsiębiorcę DU dokonuje zgłoszenia usługi na PPWB zgodnie z ustaloną w odrębnym regulaminie procedurą walidacji usług. Tak zgłoszona usługa podlega procesowi walidacji zgodnie z ogólnymi zasadami PPWB. </w:t>
      </w:r>
    </w:p>
    <w:p w14:paraId="56339EFD" w14:textId="22F893D1" w:rsidR="004C39B2" w:rsidRPr="00B62A4E" w:rsidRDefault="00531B02">
      <w:pPr>
        <w:pStyle w:val="Akapitzlist"/>
        <w:numPr>
          <w:ilvl w:val="0"/>
          <w:numId w:val="41"/>
        </w:numPr>
        <w:spacing w:before="60" w:after="60" w:line="360" w:lineRule="auto"/>
        <w:jc w:val="both"/>
      </w:pPr>
      <w:r w:rsidRPr="00B62A4E">
        <w:rPr>
          <w:rFonts w:ascii="Tahoma" w:hAnsi="Tahoma" w:cs="Tahoma"/>
          <w:bCs/>
          <w:color w:val="000000"/>
          <w:sz w:val="20"/>
          <w:szCs w:val="20"/>
        </w:rPr>
        <w:lastRenderedPageBreak/>
        <w:t xml:space="preserve">Po pozytywnym </w:t>
      </w:r>
      <w:proofErr w:type="spellStart"/>
      <w:r w:rsidRPr="00B62A4E">
        <w:rPr>
          <w:rFonts w:ascii="Tahoma" w:hAnsi="Tahoma" w:cs="Tahoma"/>
          <w:bCs/>
          <w:color w:val="000000"/>
          <w:sz w:val="20"/>
          <w:szCs w:val="20"/>
        </w:rPr>
        <w:t>zwalidowaniu</w:t>
      </w:r>
      <w:proofErr w:type="spellEnd"/>
      <w:r w:rsidRPr="00B62A4E">
        <w:rPr>
          <w:rFonts w:ascii="Tahoma" w:hAnsi="Tahoma" w:cs="Tahoma"/>
          <w:bCs/>
          <w:color w:val="000000"/>
          <w:sz w:val="20"/>
          <w:szCs w:val="20"/>
        </w:rPr>
        <w:t xml:space="preserve"> usługi przez Administratora Przedsiębiorca i wybrany DU uzgadniają szczegółowe warunki wykonania usługi, podpisują umowę dwustronną na świadczenie usługi, a następnie potwierdzają to wspólnie na Platformie, co automatycznie uruchamia Zlecenie.</w:t>
      </w:r>
    </w:p>
    <w:p w14:paraId="15673C56" w14:textId="7143B53A" w:rsidR="004C39B2" w:rsidRPr="00B62A4E" w:rsidRDefault="00531B02">
      <w:pPr>
        <w:pStyle w:val="Akapitzlist"/>
        <w:numPr>
          <w:ilvl w:val="0"/>
          <w:numId w:val="41"/>
        </w:numPr>
        <w:spacing w:before="60" w:after="60" w:line="360" w:lineRule="auto"/>
        <w:jc w:val="both"/>
      </w:pPr>
      <w:r w:rsidRPr="00B62A4E">
        <w:rPr>
          <w:rFonts w:ascii="Tahoma" w:hAnsi="Tahoma" w:cs="Tahoma"/>
          <w:bCs/>
          <w:color w:val="000000"/>
          <w:sz w:val="20"/>
          <w:szCs w:val="20"/>
        </w:rPr>
        <w:t xml:space="preserve">Przedsiębiorca zawiera z Administratorem umowę wsparcia, stanowiącą promesę refundacji kosztów usługi, zgodnie z warunkami wsparcia (ograniczenia kwotowe, intensywność wsparcia) obowiązującymi w dniu uruchomienia Zlecenia. Wzór Umowy stanowi </w:t>
      </w:r>
      <w:r w:rsidRPr="00B62A4E">
        <w:rPr>
          <w:rFonts w:ascii="Tahoma" w:hAnsi="Tahoma" w:cs="Tahoma"/>
          <w:b/>
          <w:bCs/>
          <w:color w:val="000000"/>
          <w:sz w:val="20"/>
          <w:szCs w:val="20"/>
        </w:rPr>
        <w:t xml:space="preserve">Załącznik nr </w:t>
      </w:r>
      <w:r w:rsidR="00A2414B">
        <w:rPr>
          <w:rFonts w:ascii="Tahoma" w:hAnsi="Tahoma" w:cs="Tahoma"/>
          <w:b/>
          <w:bCs/>
          <w:color w:val="000000"/>
          <w:sz w:val="20"/>
          <w:szCs w:val="20"/>
        </w:rPr>
        <w:t>7</w:t>
      </w:r>
      <w:r w:rsidRPr="00B62A4E">
        <w:rPr>
          <w:rFonts w:ascii="Tahoma" w:hAnsi="Tahoma" w:cs="Tahoma"/>
          <w:bCs/>
          <w:color w:val="000000"/>
          <w:sz w:val="20"/>
          <w:szCs w:val="20"/>
        </w:rPr>
        <w:t xml:space="preserve"> do niniejszego Regulaminu.</w:t>
      </w:r>
    </w:p>
    <w:p w14:paraId="34825C5A" w14:textId="445B9A1E" w:rsidR="004C39B2" w:rsidRPr="00B62A4E" w:rsidRDefault="00531B02">
      <w:pPr>
        <w:pStyle w:val="Akapitzlist"/>
        <w:numPr>
          <w:ilvl w:val="0"/>
          <w:numId w:val="41"/>
        </w:numPr>
        <w:spacing w:before="60" w:after="60" w:line="360" w:lineRule="auto"/>
        <w:jc w:val="both"/>
        <w:rPr>
          <w:rFonts w:ascii="Tahoma" w:hAnsi="Tahoma" w:cs="Tahoma"/>
          <w:bCs/>
          <w:color w:val="000000"/>
          <w:sz w:val="20"/>
          <w:szCs w:val="20"/>
        </w:rPr>
      </w:pPr>
      <w:r w:rsidRPr="00B62A4E">
        <w:rPr>
          <w:rFonts w:ascii="Tahoma" w:hAnsi="Tahoma" w:cs="Tahoma"/>
          <w:bCs/>
          <w:color w:val="000000"/>
          <w:sz w:val="20"/>
          <w:szCs w:val="20"/>
        </w:rPr>
        <w:t xml:space="preserve">Administrator Platformy prowadzi monitoring </w:t>
      </w:r>
      <w:r w:rsidR="00A77EC7" w:rsidRPr="00B62A4E">
        <w:rPr>
          <w:rFonts w:ascii="Tahoma" w:hAnsi="Tahoma" w:cs="Tahoma"/>
          <w:bCs/>
          <w:color w:val="000000"/>
          <w:sz w:val="20"/>
          <w:szCs w:val="20"/>
        </w:rPr>
        <w:t>Zlecenia i negocjacji pomiędzy P</w:t>
      </w:r>
      <w:r w:rsidRPr="00B62A4E">
        <w:rPr>
          <w:rFonts w:ascii="Tahoma" w:hAnsi="Tahoma" w:cs="Tahoma"/>
          <w:bCs/>
          <w:color w:val="000000"/>
          <w:sz w:val="20"/>
          <w:szCs w:val="20"/>
        </w:rPr>
        <w:t>rzedsiębiorcą a DU.</w:t>
      </w:r>
    </w:p>
    <w:p w14:paraId="081DA983" w14:textId="77777777" w:rsidR="004C39B2" w:rsidRPr="00B62A4E" w:rsidRDefault="00531B02">
      <w:pPr>
        <w:pStyle w:val="Akapitzlist"/>
        <w:numPr>
          <w:ilvl w:val="0"/>
          <w:numId w:val="41"/>
        </w:numPr>
        <w:spacing w:after="120" w:line="360" w:lineRule="auto"/>
        <w:jc w:val="both"/>
      </w:pPr>
      <w:r w:rsidRPr="00B62A4E">
        <w:rPr>
          <w:rFonts w:ascii="Tahoma" w:hAnsi="Tahoma" w:cs="Tahoma"/>
          <w:bCs/>
          <w:color w:val="000000"/>
          <w:sz w:val="20"/>
          <w:szCs w:val="20"/>
        </w:rPr>
        <w:t xml:space="preserve">Po uzyskaniu potwierdzenia przez Przedsiębiorcę i DU faktu wykonania Zlecenia oraz dokonania zapłaty uruchamiany </w:t>
      </w:r>
      <w:r w:rsidRPr="00B62A4E">
        <w:rPr>
          <w:rFonts w:ascii="Tahoma" w:hAnsi="Tahoma" w:cs="Tahoma"/>
          <w:bCs/>
          <w:sz w:val="20"/>
          <w:szCs w:val="20"/>
        </w:rPr>
        <w:t xml:space="preserve">jest proces obsługi refundacji za Zlecenie. Przedsiębiorca składa wniosek o refundację na Formularzu rozliczenia usługi, stanowiącym </w:t>
      </w:r>
      <w:r w:rsidRPr="00B62A4E">
        <w:rPr>
          <w:rFonts w:ascii="Tahoma" w:hAnsi="Tahoma" w:cs="Tahoma"/>
          <w:b/>
          <w:bCs/>
          <w:sz w:val="20"/>
          <w:szCs w:val="20"/>
        </w:rPr>
        <w:t xml:space="preserve">Załącznik nr 2 </w:t>
      </w:r>
      <w:r w:rsidRPr="00B62A4E">
        <w:rPr>
          <w:rFonts w:ascii="Tahoma" w:hAnsi="Tahoma" w:cs="Tahoma"/>
          <w:bCs/>
          <w:sz w:val="20"/>
          <w:szCs w:val="20"/>
        </w:rPr>
        <w:t>do umowy wsparcia.</w:t>
      </w:r>
    </w:p>
    <w:p w14:paraId="74FCBEA2" w14:textId="77777777" w:rsidR="004C39B2" w:rsidRPr="00B62A4E" w:rsidRDefault="00531B02">
      <w:pPr>
        <w:pStyle w:val="Akapitzlist"/>
        <w:numPr>
          <w:ilvl w:val="0"/>
          <w:numId w:val="41"/>
        </w:numPr>
        <w:spacing w:after="120" w:line="360" w:lineRule="auto"/>
        <w:jc w:val="both"/>
        <w:rPr>
          <w:rFonts w:ascii="Tahoma" w:hAnsi="Tahoma" w:cs="Tahoma"/>
          <w:bCs/>
          <w:color w:val="000000"/>
          <w:sz w:val="20"/>
          <w:szCs w:val="20"/>
        </w:rPr>
      </w:pPr>
      <w:r w:rsidRPr="00B62A4E">
        <w:rPr>
          <w:rFonts w:ascii="Tahoma" w:hAnsi="Tahoma" w:cs="Tahoma"/>
          <w:bCs/>
          <w:color w:val="000000"/>
          <w:sz w:val="20"/>
          <w:szCs w:val="20"/>
        </w:rPr>
        <w:t>Administrator rozpatruje złożony wniosek o refundację, a po jego ostatecznym pozytywnym rozpatrzeniu dokonuje refundacji kosztów usługi zgodnie z umową wsparcia.</w:t>
      </w:r>
    </w:p>
    <w:p w14:paraId="7EE65ABF" w14:textId="77777777" w:rsidR="0049025E" w:rsidRPr="00B62A4E" w:rsidRDefault="0049025E">
      <w:pPr>
        <w:spacing w:line="360" w:lineRule="auto"/>
        <w:jc w:val="center"/>
        <w:rPr>
          <w:rFonts w:ascii="Tahoma" w:hAnsi="Tahoma" w:cs="Tahoma"/>
          <w:b/>
          <w:sz w:val="20"/>
          <w:szCs w:val="20"/>
        </w:rPr>
      </w:pPr>
    </w:p>
    <w:p w14:paraId="34176CA1" w14:textId="77777777" w:rsidR="004C39B2" w:rsidRPr="00B62A4E" w:rsidRDefault="00531B02">
      <w:pPr>
        <w:spacing w:line="360" w:lineRule="auto"/>
        <w:jc w:val="center"/>
        <w:rPr>
          <w:rFonts w:ascii="Tahoma" w:hAnsi="Tahoma" w:cs="Tahoma"/>
          <w:b/>
          <w:sz w:val="20"/>
          <w:szCs w:val="20"/>
        </w:rPr>
      </w:pPr>
      <w:r w:rsidRPr="00B62A4E">
        <w:rPr>
          <w:rFonts w:ascii="Tahoma" w:hAnsi="Tahoma" w:cs="Tahoma"/>
          <w:b/>
          <w:sz w:val="20"/>
          <w:szCs w:val="20"/>
        </w:rPr>
        <w:t>§16</w:t>
      </w:r>
    </w:p>
    <w:p w14:paraId="01AF222D" w14:textId="6C45D97A" w:rsidR="004C39B2" w:rsidRPr="00B62A4E" w:rsidRDefault="00531B02">
      <w:pPr>
        <w:spacing w:line="360" w:lineRule="auto"/>
        <w:jc w:val="center"/>
      </w:pPr>
      <w:r w:rsidRPr="00B62A4E">
        <w:rPr>
          <w:rFonts w:ascii="Tahoma" w:hAnsi="Tahoma" w:cs="Tahoma"/>
          <w:b/>
          <w:sz w:val="20"/>
          <w:szCs w:val="20"/>
        </w:rPr>
        <w:t xml:space="preserve">Zgłoszenia zapotrzebowania na usługi doradcze świadczone </w:t>
      </w:r>
      <w:r w:rsidRPr="00B62A4E">
        <w:rPr>
          <w:rFonts w:ascii="Tahoma" w:hAnsi="Tahoma" w:cs="Tahoma"/>
          <w:b/>
          <w:bCs/>
          <w:sz w:val="20"/>
          <w:szCs w:val="20"/>
        </w:rPr>
        <w:t>przez Niezależnego Doradcę</w:t>
      </w:r>
    </w:p>
    <w:p w14:paraId="36BEC8FA" w14:textId="77777777" w:rsidR="004C39B2" w:rsidRPr="00B62A4E" w:rsidRDefault="00531B02">
      <w:pPr>
        <w:pStyle w:val="Akapitzlist"/>
        <w:numPr>
          <w:ilvl w:val="1"/>
          <w:numId w:val="23"/>
        </w:numPr>
        <w:spacing w:before="60" w:after="60" w:line="360" w:lineRule="auto"/>
        <w:ind w:left="851" w:hanging="425"/>
        <w:jc w:val="both"/>
        <w:rPr>
          <w:rFonts w:ascii="Tahoma" w:hAnsi="Tahoma" w:cs="Tahoma"/>
          <w:bCs/>
          <w:sz w:val="20"/>
          <w:szCs w:val="20"/>
        </w:rPr>
      </w:pPr>
      <w:r w:rsidRPr="00B62A4E">
        <w:rPr>
          <w:rFonts w:ascii="Tahoma" w:hAnsi="Tahoma" w:cs="Tahoma"/>
          <w:bCs/>
          <w:sz w:val="20"/>
          <w:szCs w:val="20"/>
        </w:rPr>
        <w:t>Przedsiębiorca rejestruje się na Platformie.</w:t>
      </w:r>
    </w:p>
    <w:p w14:paraId="5030F43E" w14:textId="77777777" w:rsidR="004C39B2" w:rsidRPr="00B62A4E" w:rsidRDefault="00531B02">
      <w:pPr>
        <w:pStyle w:val="Akapitzlist"/>
        <w:numPr>
          <w:ilvl w:val="1"/>
          <w:numId w:val="23"/>
        </w:numPr>
        <w:spacing w:before="60" w:after="60" w:line="360" w:lineRule="auto"/>
        <w:ind w:left="851" w:hanging="425"/>
        <w:jc w:val="both"/>
        <w:rPr>
          <w:rFonts w:ascii="Tahoma" w:hAnsi="Tahoma" w:cs="Tahoma"/>
          <w:bCs/>
          <w:sz w:val="20"/>
          <w:szCs w:val="20"/>
        </w:rPr>
      </w:pPr>
      <w:r w:rsidRPr="00B62A4E">
        <w:rPr>
          <w:rFonts w:ascii="Tahoma" w:hAnsi="Tahoma" w:cs="Tahoma"/>
          <w:bCs/>
          <w:sz w:val="20"/>
          <w:szCs w:val="20"/>
        </w:rPr>
        <w:t>Przedsiębiorca dokonuje przeglądu dostępnych usług rozwojowych.</w:t>
      </w:r>
    </w:p>
    <w:p w14:paraId="0116BBB4" w14:textId="77777777" w:rsidR="004C39B2" w:rsidRPr="00B62A4E" w:rsidRDefault="00531B02">
      <w:pPr>
        <w:pStyle w:val="Akapitzlist"/>
        <w:numPr>
          <w:ilvl w:val="1"/>
          <w:numId w:val="23"/>
        </w:numPr>
        <w:spacing w:before="60" w:after="60" w:line="360" w:lineRule="auto"/>
        <w:ind w:left="851" w:hanging="425"/>
        <w:jc w:val="both"/>
        <w:rPr>
          <w:rFonts w:ascii="Tahoma" w:hAnsi="Tahoma" w:cs="Tahoma"/>
          <w:bCs/>
          <w:sz w:val="20"/>
          <w:szCs w:val="20"/>
        </w:rPr>
      </w:pPr>
      <w:r w:rsidRPr="00B62A4E">
        <w:rPr>
          <w:rFonts w:ascii="Tahoma" w:hAnsi="Tahoma" w:cs="Tahoma"/>
          <w:bCs/>
          <w:sz w:val="20"/>
          <w:szCs w:val="20"/>
        </w:rPr>
        <w:t>W sytuacji, gdy oferowane na stronie WWW usługi, nie odpowiadają zapotrzebowaniu przedsiębiorcy może skorzystać z funkcji zgłoszenia zapotrzebowania na pomoc Niezależnego Doradcy w zakresie:</w:t>
      </w:r>
    </w:p>
    <w:p w14:paraId="602B9F50" w14:textId="77777777" w:rsidR="004C39B2" w:rsidRPr="00B62A4E" w:rsidRDefault="00531B02">
      <w:pPr>
        <w:numPr>
          <w:ilvl w:val="0"/>
          <w:numId w:val="25"/>
        </w:numPr>
        <w:tabs>
          <w:tab w:val="left" w:pos="1276"/>
        </w:tabs>
        <w:spacing w:after="0" w:line="360" w:lineRule="auto"/>
        <w:ind w:left="1276" w:hanging="425"/>
        <w:jc w:val="both"/>
        <w:rPr>
          <w:rFonts w:ascii="Tahoma" w:hAnsi="Tahoma" w:cs="Tahoma"/>
          <w:sz w:val="20"/>
          <w:szCs w:val="20"/>
        </w:rPr>
      </w:pPr>
      <w:r w:rsidRPr="00B62A4E">
        <w:rPr>
          <w:rFonts w:ascii="Tahoma" w:hAnsi="Tahoma" w:cs="Tahoma"/>
          <w:sz w:val="20"/>
          <w:szCs w:val="20"/>
        </w:rPr>
        <w:t xml:space="preserve">diagnozy istniejących w firmie potrzeb dotyczących usług rozwojowych (na rzecz MŚP), </w:t>
      </w:r>
    </w:p>
    <w:p w14:paraId="048B9F60" w14:textId="77777777" w:rsidR="004C39B2" w:rsidRPr="00B62A4E" w:rsidRDefault="00531B02">
      <w:pPr>
        <w:numPr>
          <w:ilvl w:val="0"/>
          <w:numId w:val="25"/>
        </w:numPr>
        <w:tabs>
          <w:tab w:val="left" w:pos="1276"/>
        </w:tabs>
        <w:spacing w:after="0" w:line="360" w:lineRule="auto"/>
        <w:ind w:left="1276" w:hanging="425"/>
        <w:jc w:val="both"/>
        <w:rPr>
          <w:rFonts w:ascii="Tahoma" w:hAnsi="Tahoma" w:cs="Tahoma"/>
          <w:sz w:val="20"/>
          <w:szCs w:val="20"/>
        </w:rPr>
      </w:pPr>
      <w:r w:rsidRPr="00B62A4E">
        <w:rPr>
          <w:rFonts w:ascii="Tahoma" w:hAnsi="Tahoma" w:cs="Tahoma"/>
          <w:sz w:val="20"/>
          <w:szCs w:val="20"/>
        </w:rPr>
        <w:t xml:space="preserve">wsparcia w sporządzaniu specyfikacji usługi specjalistycznej (na rzecz MŚP), </w:t>
      </w:r>
    </w:p>
    <w:p w14:paraId="7B6DE69C" w14:textId="77777777" w:rsidR="004C39B2" w:rsidRPr="00B62A4E" w:rsidRDefault="00531B02">
      <w:pPr>
        <w:numPr>
          <w:ilvl w:val="0"/>
          <w:numId w:val="25"/>
        </w:numPr>
        <w:tabs>
          <w:tab w:val="left" w:pos="1276"/>
        </w:tabs>
        <w:spacing w:after="0" w:line="360" w:lineRule="auto"/>
        <w:ind w:left="1276" w:hanging="425"/>
        <w:jc w:val="both"/>
        <w:rPr>
          <w:rFonts w:ascii="Tahoma" w:hAnsi="Tahoma" w:cs="Tahoma"/>
          <w:sz w:val="20"/>
          <w:szCs w:val="20"/>
        </w:rPr>
      </w:pPr>
      <w:r w:rsidRPr="00B62A4E">
        <w:rPr>
          <w:rFonts w:ascii="Tahoma" w:hAnsi="Tahoma" w:cs="Tahoma"/>
          <w:sz w:val="20"/>
          <w:szCs w:val="20"/>
        </w:rPr>
        <w:t xml:space="preserve">pomocy w wyborze Dostawcy Usług (na rzecz MŚP), </w:t>
      </w:r>
    </w:p>
    <w:p w14:paraId="4234EC7A" w14:textId="77777777" w:rsidR="004C39B2" w:rsidRPr="00B62A4E" w:rsidRDefault="00531B02">
      <w:pPr>
        <w:pStyle w:val="Akapitzlist"/>
        <w:spacing w:before="60" w:after="60" w:line="360" w:lineRule="auto"/>
        <w:ind w:left="709"/>
        <w:jc w:val="both"/>
        <w:rPr>
          <w:rFonts w:ascii="Tahoma" w:hAnsi="Tahoma" w:cs="Tahoma"/>
          <w:bCs/>
          <w:sz w:val="20"/>
          <w:szCs w:val="20"/>
        </w:rPr>
      </w:pPr>
      <w:r w:rsidRPr="00B62A4E">
        <w:rPr>
          <w:rFonts w:ascii="Tahoma" w:hAnsi="Tahoma" w:cs="Tahoma"/>
          <w:bCs/>
          <w:sz w:val="20"/>
          <w:szCs w:val="20"/>
        </w:rPr>
        <w:t xml:space="preserve">Przedsiębiorca może zwrócić się o wsparcie w wyborze Niezależnego Doradcy do Administratora Platformy lub samodzielnie dokonać wyboru spośród Niezależnych Doradców  ujętych w Wykazie na stronie WWW </w:t>
      </w:r>
    </w:p>
    <w:p w14:paraId="0360DD44" w14:textId="77777777" w:rsidR="004C39B2" w:rsidRPr="00B62A4E" w:rsidRDefault="00531B02">
      <w:pPr>
        <w:pStyle w:val="Akapitzlist"/>
        <w:numPr>
          <w:ilvl w:val="1"/>
          <w:numId w:val="23"/>
        </w:numPr>
        <w:spacing w:before="60" w:after="60" w:line="360" w:lineRule="auto"/>
        <w:ind w:left="851" w:hanging="425"/>
        <w:jc w:val="both"/>
        <w:rPr>
          <w:rFonts w:ascii="Tahoma" w:hAnsi="Tahoma" w:cs="Tahoma"/>
          <w:bCs/>
          <w:sz w:val="20"/>
          <w:szCs w:val="20"/>
        </w:rPr>
      </w:pPr>
      <w:r w:rsidRPr="00B62A4E">
        <w:rPr>
          <w:rFonts w:ascii="Tahoma" w:hAnsi="Tahoma" w:cs="Tahoma"/>
          <w:bCs/>
          <w:sz w:val="20"/>
          <w:szCs w:val="20"/>
        </w:rPr>
        <w:t xml:space="preserve">Niezależny Doradca, wybrany do wykonania doradztwa w zakresie analizy potrzeb kontaktuje się z przedsiębiorcą w celu uzgodnienia terminu wykonania doradztwa. </w:t>
      </w:r>
    </w:p>
    <w:p w14:paraId="36151E1F" w14:textId="77777777" w:rsidR="004C39B2" w:rsidRPr="00B62A4E" w:rsidRDefault="00531B02">
      <w:pPr>
        <w:pStyle w:val="Akapitzlist"/>
        <w:numPr>
          <w:ilvl w:val="1"/>
          <w:numId w:val="23"/>
        </w:numPr>
        <w:spacing w:before="60" w:after="60" w:line="360" w:lineRule="auto"/>
        <w:ind w:left="851" w:hanging="425"/>
        <w:jc w:val="both"/>
      </w:pPr>
      <w:r w:rsidRPr="00B62A4E">
        <w:rPr>
          <w:rFonts w:ascii="Tahoma" w:hAnsi="Tahoma" w:cs="Tahoma"/>
          <w:bCs/>
          <w:sz w:val="20"/>
          <w:szCs w:val="20"/>
        </w:rPr>
        <w:t xml:space="preserve">Przedsiębiorcy przysługuje ustalony limit godzin doradztwa w liczbie </w:t>
      </w:r>
      <w:r w:rsidRPr="00B62A4E">
        <w:rPr>
          <w:rFonts w:ascii="Tahoma" w:hAnsi="Tahoma" w:cs="Tahoma"/>
          <w:b/>
          <w:bCs/>
          <w:sz w:val="20"/>
          <w:szCs w:val="20"/>
        </w:rPr>
        <w:t>10 godzin zegarowych</w:t>
      </w:r>
      <w:r w:rsidRPr="00B62A4E">
        <w:rPr>
          <w:rFonts w:ascii="Tahoma" w:hAnsi="Tahoma" w:cs="Tahoma"/>
          <w:bCs/>
          <w:sz w:val="20"/>
          <w:szCs w:val="20"/>
        </w:rPr>
        <w:t>.</w:t>
      </w:r>
    </w:p>
    <w:p w14:paraId="59AA0D87" w14:textId="77777777" w:rsidR="00BB2E7A" w:rsidRPr="00B62A4E" w:rsidRDefault="00531B02" w:rsidP="00BB2E7A">
      <w:pPr>
        <w:pStyle w:val="Akapitzlist"/>
        <w:numPr>
          <w:ilvl w:val="1"/>
          <w:numId w:val="23"/>
        </w:numPr>
        <w:spacing w:before="60" w:after="60" w:line="360" w:lineRule="auto"/>
        <w:ind w:left="851" w:hanging="425"/>
        <w:jc w:val="both"/>
        <w:rPr>
          <w:rFonts w:ascii="Tahoma" w:hAnsi="Tahoma" w:cs="Tahoma"/>
          <w:bCs/>
          <w:sz w:val="20"/>
          <w:szCs w:val="20"/>
        </w:rPr>
      </w:pPr>
      <w:r w:rsidRPr="00B62A4E">
        <w:rPr>
          <w:rFonts w:ascii="Tahoma" w:hAnsi="Tahoma" w:cs="Tahoma"/>
          <w:bCs/>
          <w:sz w:val="20"/>
          <w:szCs w:val="20"/>
        </w:rPr>
        <w:t>Przedsiębiorca i Niezależny Doradca potwierdzają wspólnie uzgodnienie doradztwa na Platformie, co automatycznie uruchamia Zlecenie.</w:t>
      </w:r>
    </w:p>
    <w:p w14:paraId="74D8D7F7" w14:textId="6F924691" w:rsidR="004C39B2" w:rsidRPr="00B62A4E" w:rsidRDefault="00531B02" w:rsidP="00BB2E7A">
      <w:pPr>
        <w:pStyle w:val="Akapitzlist"/>
        <w:numPr>
          <w:ilvl w:val="1"/>
          <w:numId w:val="23"/>
        </w:numPr>
        <w:spacing w:before="60" w:after="60" w:line="360" w:lineRule="auto"/>
        <w:ind w:left="851" w:hanging="425"/>
        <w:jc w:val="both"/>
        <w:rPr>
          <w:rFonts w:ascii="Tahoma" w:hAnsi="Tahoma" w:cs="Tahoma"/>
          <w:bCs/>
          <w:sz w:val="20"/>
          <w:szCs w:val="20"/>
        </w:rPr>
      </w:pPr>
      <w:r w:rsidRPr="00B62A4E">
        <w:rPr>
          <w:rFonts w:ascii="Tahoma" w:hAnsi="Tahoma" w:cs="Tahoma"/>
          <w:bCs/>
          <w:sz w:val="20"/>
          <w:szCs w:val="20"/>
        </w:rPr>
        <w:lastRenderedPageBreak/>
        <w:t>Niezależny Doradca sporządza raport z wykonania doradztwa w zakresie analizy potrzeb, wraz z podaniem wymiaru godzinowego, a po potwierdzeniu przez przedsiębiorcę, generowane jest rozliczenie tego Zlecenia pomiędzy Administratorem i Niezależnym Doradcą. Przedsiębiorca zobowiązany jest dokonać oceny pracy Niezależnego Doradcy</w:t>
      </w:r>
      <w:r w:rsidR="00BB2E7A" w:rsidRPr="00B62A4E">
        <w:rPr>
          <w:rFonts w:ascii="Tahoma" w:hAnsi="Tahoma" w:cs="Tahoma"/>
          <w:bCs/>
          <w:sz w:val="20"/>
          <w:szCs w:val="20"/>
        </w:rPr>
        <w:t>.</w:t>
      </w:r>
      <w:r w:rsidRPr="00B62A4E">
        <w:rPr>
          <w:rFonts w:ascii="Tahoma" w:hAnsi="Tahoma" w:cs="Tahoma"/>
          <w:bCs/>
          <w:sz w:val="20"/>
          <w:szCs w:val="20"/>
        </w:rPr>
        <w:t xml:space="preserve"> </w:t>
      </w:r>
    </w:p>
    <w:p w14:paraId="3DE214BE" w14:textId="77777777" w:rsidR="004C39B2" w:rsidRPr="00B62A4E" w:rsidRDefault="00531B02">
      <w:pPr>
        <w:pStyle w:val="Akapitzlist"/>
        <w:numPr>
          <w:ilvl w:val="1"/>
          <w:numId w:val="23"/>
        </w:numPr>
        <w:spacing w:before="60" w:after="60" w:line="360" w:lineRule="auto"/>
        <w:ind w:left="851" w:hanging="425"/>
        <w:jc w:val="both"/>
        <w:rPr>
          <w:rFonts w:ascii="Tahoma" w:hAnsi="Tahoma" w:cs="Tahoma"/>
          <w:bCs/>
          <w:sz w:val="20"/>
          <w:szCs w:val="20"/>
        </w:rPr>
      </w:pPr>
      <w:r w:rsidRPr="00B62A4E">
        <w:rPr>
          <w:rFonts w:ascii="Tahoma" w:hAnsi="Tahoma" w:cs="Tahoma"/>
          <w:bCs/>
          <w:sz w:val="20"/>
          <w:szCs w:val="20"/>
        </w:rPr>
        <w:t xml:space="preserve">Doradztwo świadczone przez Niezależnego Doradcę jest traktowane jako usługa doradcza i stanowi wsparcie de </w:t>
      </w:r>
      <w:proofErr w:type="spellStart"/>
      <w:r w:rsidRPr="00B62A4E">
        <w:rPr>
          <w:rFonts w:ascii="Tahoma" w:hAnsi="Tahoma" w:cs="Tahoma"/>
          <w:bCs/>
          <w:sz w:val="20"/>
          <w:szCs w:val="20"/>
        </w:rPr>
        <w:t>minimis</w:t>
      </w:r>
      <w:proofErr w:type="spellEnd"/>
      <w:r w:rsidRPr="00B62A4E">
        <w:rPr>
          <w:rFonts w:ascii="Tahoma" w:hAnsi="Tahoma" w:cs="Tahoma"/>
          <w:bCs/>
          <w:sz w:val="20"/>
          <w:szCs w:val="20"/>
        </w:rPr>
        <w:t xml:space="preserve"> dla przedsiębiorcy.</w:t>
      </w:r>
    </w:p>
    <w:p w14:paraId="25429A29" w14:textId="77777777" w:rsidR="004C39B2" w:rsidRPr="00B62A4E" w:rsidRDefault="00531B02">
      <w:pPr>
        <w:pStyle w:val="Akapitzlist"/>
        <w:numPr>
          <w:ilvl w:val="1"/>
          <w:numId w:val="23"/>
        </w:numPr>
        <w:spacing w:before="60" w:after="60" w:line="360" w:lineRule="auto"/>
        <w:ind w:left="851" w:hanging="425"/>
        <w:jc w:val="both"/>
        <w:rPr>
          <w:rFonts w:ascii="Tahoma" w:hAnsi="Tahoma" w:cs="Tahoma"/>
          <w:bCs/>
          <w:sz w:val="20"/>
          <w:szCs w:val="20"/>
        </w:rPr>
      </w:pPr>
      <w:r w:rsidRPr="00B62A4E">
        <w:rPr>
          <w:rFonts w:ascii="Tahoma" w:hAnsi="Tahoma" w:cs="Tahoma"/>
          <w:bCs/>
          <w:sz w:val="20"/>
          <w:szCs w:val="20"/>
        </w:rPr>
        <w:t>Administrator Platformy prowadzi monitoring Zlecenia.</w:t>
      </w:r>
    </w:p>
    <w:p w14:paraId="43EB6898" w14:textId="77777777" w:rsidR="00BF107E" w:rsidRPr="00B62A4E" w:rsidRDefault="00BF107E">
      <w:pPr>
        <w:spacing w:after="120" w:line="360" w:lineRule="auto"/>
        <w:jc w:val="center"/>
        <w:rPr>
          <w:rFonts w:ascii="Tahoma" w:hAnsi="Tahoma" w:cs="Tahoma"/>
          <w:b/>
          <w:sz w:val="20"/>
          <w:szCs w:val="20"/>
        </w:rPr>
      </w:pPr>
    </w:p>
    <w:p w14:paraId="147B5C96" w14:textId="77777777" w:rsidR="004C39B2" w:rsidRPr="00B62A4E" w:rsidRDefault="00531B02">
      <w:pPr>
        <w:spacing w:after="120" w:line="360" w:lineRule="auto"/>
        <w:jc w:val="center"/>
        <w:rPr>
          <w:rFonts w:ascii="Tahoma" w:hAnsi="Tahoma" w:cs="Tahoma"/>
          <w:b/>
          <w:sz w:val="20"/>
          <w:szCs w:val="20"/>
        </w:rPr>
      </w:pPr>
      <w:r w:rsidRPr="00B62A4E">
        <w:rPr>
          <w:rFonts w:ascii="Tahoma" w:hAnsi="Tahoma" w:cs="Tahoma"/>
          <w:b/>
          <w:sz w:val="20"/>
          <w:szCs w:val="20"/>
        </w:rPr>
        <w:t>§17</w:t>
      </w:r>
    </w:p>
    <w:p w14:paraId="5B9B9ED6" w14:textId="77777777" w:rsidR="004C39B2" w:rsidRPr="00B62A4E" w:rsidRDefault="00531B02">
      <w:pPr>
        <w:spacing w:after="120" w:line="360" w:lineRule="auto"/>
        <w:jc w:val="center"/>
        <w:rPr>
          <w:rFonts w:ascii="Tahoma" w:hAnsi="Tahoma" w:cs="Tahoma"/>
          <w:b/>
          <w:bCs/>
          <w:color w:val="000000"/>
          <w:sz w:val="20"/>
          <w:szCs w:val="20"/>
        </w:rPr>
      </w:pPr>
      <w:r w:rsidRPr="00B62A4E">
        <w:rPr>
          <w:rFonts w:ascii="Tahoma" w:hAnsi="Tahoma" w:cs="Tahoma"/>
          <w:b/>
          <w:bCs/>
          <w:color w:val="000000"/>
          <w:sz w:val="20"/>
          <w:szCs w:val="20"/>
        </w:rPr>
        <w:t>Zasady współpracy  przedsiębiorcy oraz Dostawcy Usług</w:t>
      </w:r>
    </w:p>
    <w:p w14:paraId="7C29685B" w14:textId="77777777" w:rsidR="004C39B2" w:rsidRPr="00B62A4E" w:rsidRDefault="00531B02">
      <w:pPr>
        <w:spacing w:after="120" w:line="360" w:lineRule="auto"/>
        <w:jc w:val="both"/>
        <w:rPr>
          <w:rFonts w:ascii="Tahoma" w:hAnsi="Tahoma" w:cs="Tahoma"/>
          <w:bCs/>
          <w:color w:val="000000"/>
          <w:sz w:val="20"/>
          <w:szCs w:val="20"/>
        </w:rPr>
      </w:pPr>
      <w:r w:rsidRPr="00B62A4E">
        <w:rPr>
          <w:rFonts w:ascii="Tahoma" w:hAnsi="Tahoma" w:cs="Tahoma"/>
          <w:bCs/>
          <w:color w:val="000000"/>
          <w:sz w:val="20"/>
          <w:szCs w:val="20"/>
        </w:rPr>
        <w:t xml:space="preserve">1. Zakres współpracy pomiędzy zakwalifikowanymi na PPWB MŚP i Dostawcą Usług reguluje odrębna umowa, zawarta pomiędzy nimi. </w:t>
      </w:r>
    </w:p>
    <w:p w14:paraId="5B956B7C" w14:textId="77777777" w:rsidR="004C39B2" w:rsidRPr="00B62A4E" w:rsidRDefault="00531B02">
      <w:pPr>
        <w:spacing w:after="120" w:line="360" w:lineRule="auto"/>
        <w:jc w:val="both"/>
      </w:pPr>
      <w:r w:rsidRPr="00B62A4E">
        <w:rPr>
          <w:rFonts w:ascii="Tahoma" w:hAnsi="Tahoma" w:cs="Tahoma"/>
          <w:bCs/>
          <w:color w:val="000000"/>
          <w:sz w:val="20"/>
          <w:szCs w:val="20"/>
        </w:rPr>
        <w:t xml:space="preserve">2. Administrator Platformy nie ingeruje w treść umowy  pomiędzy MŚP oraz Dostawcą Usług. Jako dobrą praktykę zaleca się, aby MŚP przed podpisaniem </w:t>
      </w:r>
      <w:r w:rsidRPr="00B62A4E">
        <w:rPr>
          <w:rFonts w:ascii="Tahoma" w:hAnsi="Tahoma" w:cs="Tahoma"/>
          <w:bCs/>
          <w:color w:val="0D0D0D"/>
          <w:sz w:val="20"/>
          <w:szCs w:val="20"/>
        </w:rPr>
        <w:t>umowy z DU zweryfikował kryteria uprawniające MŚP do otrzymania wsparcia w ramach projektu lub aby zawierana umowa uwzględniała klauzulę warunkowości związanej z ryzykiem niepodpisania przez MŚP umowy wsparcia z Administratorem.</w:t>
      </w:r>
    </w:p>
    <w:p w14:paraId="0E495AC7" w14:textId="77777777" w:rsidR="004C39B2" w:rsidRPr="00B62A4E" w:rsidRDefault="00531B02" w:rsidP="002C081D">
      <w:pPr>
        <w:numPr>
          <w:ilvl w:val="0"/>
          <w:numId w:val="47"/>
        </w:numPr>
        <w:tabs>
          <w:tab w:val="clear" w:pos="720"/>
          <w:tab w:val="left" w:pos="285"/>
          <w:tab w:val="left" w:pos="345"/>
        </w:tabs>
        <w:spacing w:after="120" w:line="360" w:lineRule="auto"/>
        <w:ind w:left="284" w:hanging="295"/>
        <w:jc w:val="both"/>
      </w:pPr>
      <w:r w:rsidRPr="00B62A4E">
        <w:rPr>
          <w:rFonts w:ascii="Tahoma" w:hAnsi="Tahoma" w:cs="Tahoma"/>
          <w:bCs/>
          <w:color w:val="000000"/>
          <w:sz w:val="20"/>
          <w:szCs w:val="20"/>
        </w:rPr>
        <w:t>Administrator Platformy nie jest  stroną w przypadku powstałych sporów wynikających z umowy pomiędzy MŚP a Dostawcą Usług.</w:t>
      </w:r>
    </w:p>
    <w:p w14:paraId="39185C2C" w14:textId="77777777" w:rsidR="00BF107E" w:rsidRPr="00B62A4E" w:rsidRDefault="00BF107E">
      <w:pPr>
        <w:spacing w:after="120" w:line="360" w:lineRule="auto"/>
        <w:jc w:val="both"/>
        <w:rPr>
          <w:rFonts w:ascii="Tahoma" w:hAnsi="Tahoma" w:cs="Tahoma"/>
          <w:bCs/>
          <w:color w:val="000000"/>
          <w:sz w:val="20"/>
          <w:szCs w:val="20"/>
        </w:rPr>
      </w:pPr>
    </w:p>
    <w:p w14:paraId="4E8F704C" w14:textId="77777777" w:rsidR="004C39B2" w:rsidRPr="00B62A4E" w:rsidRDefault="00531B02">
      <w:pPr>
        <w:spacing w:after="0" w:line="360" w:lineRule="auto"/>
        <w:jc w:val="center"/>
        <w:rPr>
          <w:rFonts w:ascii="Tahoma" w:hAnsi="Tahoma" w:cs="Tahoma"/>
          <w:b/>
          <w:sz w:val="20"/>
          <w:szCs w:val="20"/>
        </w:rPr>
      </w:pPr>
      <w:r w:rsidRPr="00B62A4E">
        <w:rPr>
          <w:rFonts w:ascii="Tahoma" w:hAnsi="Tahoma" w:cs="Tahoma"/>
          <w:b/>
          <w:sz w:val="20"/>
          <w:szCs w:val="20"/>
        </w:rPr>
        <w:t>§18</w:t>
      </w:r>
    </w:p>
    <w:p w14:paraId="6FD3FBE8" w14:textId="77777777" w:rsidR="004C39B2" w:rsidRPr="00B62A4E" w:rsidRDefault="00531B02">
      <w:pPr>
        <w:spacing w:after="0" w:line="360" w:lineRule="auto"/>
        <w:jc w:val="center"/>
        <w:rPr>
          <w:rFonts w:ascii="Tahoma" w:hAnsi="Tahoma" w:cs="Tahoma"/>
          <w:b/>
          <w:color w:val="000000"/>
          <w:sz w:val="20"/>
          <w:szCs w:val="20"/>
        </w:rPr>
      </w:pPr>
      <w:r w:rsidRPr="00B62A4E">
        <w:rPr>
          <w:rFonts w:ascii="Tahoma" w:hAnsi="Tahoma" w:cs="Tahoma"/>
          <w:b/>
          <w:color w:val="000000"/>
          <w:sz w:val="20"/>
          <w:szCs w:val="20"/>
        </w:rPr>
        <w:t xml:space="preserve">Strony umowy wsparcia </w:t>
      </w:r>
    </w:p>
    <w:p w14:paraId="3273ED7E" w14:textId="77777777" w:rsidR="004C39B2" w:rsidRPr="00B62A4E" w:rsidRDefault="00531B02">
      <w:pPr>
        <w:spacing w:after="14" w:line="360" w:lineRule="auto"/>
        <w:jc w:val="both"/>
        <w:rPr>
          <w:rFonts w:ascii="Tahoma" w:hAnsi="Tahoma" w:cs="Tahoma"/>
          <w:color w:val="000000"/>
          <w:sz w:val="20"/>
          <w:szCs w:val="20"/>
        </w:rPr>
      </w:pPr>
      <w:r w:rsidRPr="00B62A4E">
        <w:rPr>
          <w:rFonts w:ascii="Tahoma" w:hAnsi="Tahoma" w:cs="Tahoma"/>
          <w:color w:val="000000"/>
          <w:sz w:val="20"/>
          <w:szCs w:val="20"/>
        </w:rPr>
        <w:t>1. Stronami umowy wsparcia są:</w:t>
      </w:r>
    </w:p>
    <w:p w14:paraId="246AB824" w14:textId="77777777" w:rsidR="004C39B2" w:rsidRPr="00B62A4E" w:rsidRDefault="00531B02">
      <w:pPr>
        <w:numPr>
          <w:ilvl w:val="1"/>
          <w:numId w:val="34"/>
        </w:numPr>
        <w:spacing w:after="14" w:line="360" w:lineRule="auto"/>
        <w:ind w:left="284"/>
        <w:jc w:val="both"/>
        <w:rPr>
          <w:rFonts w:ascii="Tahoma" w:hAnsi="Tahoma" w:cs="Tahoma"/>
          <w:color w:val="000000"/>
          <w:sz w:val="20"/>
          <w:szCs w:val="20"/>
        </w:rPr>
      </w:pPr>
      <w:r w:rsidRPr="00B62A4E">
        <w:rPr>
          <w:rFonts w:ascii="Tahoma" w:hAnsi="Tahoma" w:cs="Tahoma"/>
          <w:color w:val="000000"/>
          <w:sz w:val="20"/>
          <w:szCs w:val="20"/>
        </w:rPr>
        <w:t>Administrator  Platformy</w:t>
      </w:r>
    </w:p>
    <w:p w14:paraId="2D270DDA" w14:textId="77777777" w:rsidR="004C39B2" w:rsidRPr="00B62A4E" w:rsidRDefault="00531B02">
      <w:pPr>
        <w:numPr>
          <w:ilvl w:val="1"/>
          <w:numId w:val="34"/>
        </w:numPr>
        <w:spacing w:after="0" w:line="360" w:lineRule="auto"/>
        <w:ind w:left="284"/>
        <w:jc w:val="both"/>
        <w:rPr>
          <w:rFonts w:ascii="Tahoma" w:hAnsi="Tahoma" w:cs="Tahoma"/>
          <w:color w:val="000000"/>
          <w:sz w:val="20"/>
          <w:szCs w:val="20"/>
        </w:rPr>
      </w:pPr>
      <w:r w:rsidRPr="00B62A4E">
        <w:rPr>
          <w:rFonts w:ascii="Tahoma" w:hAnsi="Tahoma" w:cs="Tahoma"/>
          <w:color w:val="000000"/>
          <w:sz w:val="20"/>
          <w:szCs w:val="20"/>
        </w:rPr>
        <w:t>Przedsiębiorca</w:t>
      </w:r>
    </w:p>
    <w:p w14:paraId="4E4B36B1" w14:textId="77777777" w:rsidR="004C39B2" w:rsidRPr="00B62A4E" w:rsidRDefault="004C39B2">
      <w:pPr>
        <w:spacing w:after="14" w:line="360" w:lineRule="auto"/>
        <w:jc w:val="both"/>
        <w:rPr>
          <w:rFonts w:ascii="Tahoma" w:hAnsi="Tahoma" w:cs="Tahoma"/>
          <w:color w:val="000000"/>
          <w:sz w:val="20"/>
          <w:szCs w:val="20"/>
        </w:rPr>
      </w:pPr>
    </w:p>
    <w:p w14:paraId="367DFD9E" w14:textId="6EB5FCE8" w:rsidR="004C39B2" w:rsidRPr="00B62A4E" w:rsidRDefault="00531B02">
      <w:pPr>
        <w:spacing w:after="14" w:line="360" w:lineRule="auto"/>
        <w:jc w:val="both"/>
      </w:pPr>
      <w:r w:rsidRPr="00B62A4E">
        <w:rPr>
          <w:rFonts w:ascii="Tahoma" w:hAnsi="Tahoma" w:cs="Tahoma"/>
          <w:color w:val="000000"/>
          <w:sz w:val="20"/>
          <w:szCs w:val="20"/>
        </w:rPr>
        <w:t xml:space="preserve">2. Przedsiębiorca w terminie nie </w:t>
      </w:r>
      <w:r w:rsidR="00111453" w:rsidRPr="00B62A4E">
        <w:rPr>
          <w:rFonts w:ascii="Tahoma" w:hAnsi="Tahoma" w:cs="Tahoma"/>
          <w:color w:val="000000"/>
          <w:sz w:val="20"/>
          <w:szCs w:val="20"/>
        </w:rPr>
        <w:t>dłuższym</w:t>
      </w:r>
      <w:r w:rsidRPr="00B62A4E">
        <w:rPr>
          <w:rFonts w:ascii="Tahoma" w:hAnsi="Tahoma" w:cs="Tahoma"/>
          <w:color w:val="000000"/>
          <w:sz w:val="20"/>
          <w:szCs w:val="20"/>
        </w:rPr>
        <w:t xml:space="preserve"> niż 30 dni kalendarzowych od momentu potwierdzenia Zlecenia na platformie PPWB dostarcza komplet poniższych dokumentów na adres:</w:t>
      </w:r>
    </w:p>
    <w:p w14:paraId="1A775DA8" w14:textId="77777777" w:rsidR="004C39B2" w:rsidRPr="00B62A4E" w:rsidRDefault="00531B02">
      <w:pPr>
        <w:spacing w:after="14" w:line="360" w:lineRule="auto"/>
        <w:jc w:val="center"/>
        <w:rPr>
          <w:rFonts w:ascii="Tahoma" w:hAnsi="Tahoma" w:cs="Tahoma"/>
          <w:b/>
          <w:sz w:val="20"/>
          <w:szCs w:val="20"/>
        </w:rPr>
      </w:pPr>
      <w:r w:rsidRPr="00B62A4E">
        <w:rPr>
          <w:rFonts w:ascii="Tahoma" w:hAnsi="Tahoma" w:cs="Tahoma"/>
          <w:b/>
          <w:sz w:val="20"/>
          <w:szCs w:val="20"/>
        </w:rPr>
        <w:t>Urząd Marszałkowski Województwa Podkarpackiego,</w:t>
      </w:r>
    </w:p>
    <w:p w14:paraId="7050C5E7" w14:textId="7D2C97BD" w:rsidR="004C39B2" w:rsidRPr="00B62A4E" w:rsidRDefault="002558D1">
      <w:pPr>
        <w:spacing w:after="14" w:line="360" w:lineRule="auto"/>
        <w:jc w:val="center"/>
      </w:pPr>
      <w:r w:rsidRPr="00B62A4E">
        <w:rPr>
          <w:rStyle w:val="lrzxr"/>
          <w:rFonts w:ascii="Tahoma" w:hAnsi="Tahoma" w:cs="Tahoma"/>
          <w:b/>
          <w:sz w:val="20"/>
          <w:szCs w:val="20"/>
        </w:rPr>
        <w:t>Al.</w:t>
      </w:r>
      <w:r w:rsidR="00531B02" w:rsidRPr="00B62A4E">
        <w:rPr>
          <w:rStyle w:val="lrzxr"/>
          <w:rFonts w:ascii="Tahoma" w:hAnsi="Tahoma" w:cs="Tahoma"/>
          <w:b/>
          <w:sz w:val="20"/>
          <w:szCs w:val="20"/>
        </w:rPr>
        <w:t xml:space="preserve"> Łukasza Cieplińskiego 4, 35-010 Rzeszów</w:t>
      </w:r>
    </w:p>
    <w:p w14:paraId="65C520E2" w14:textId="77777777" w:rsidR="004C39B2" w:rsidRPr="00B62A4E" w:rsidRDefault="00531B02">
      <w:pPr>
        <w:spacing w:after="14" w:line="360" w:lineRule="auto"/>
        <w:jc w:val="center"/>
      </w:pPr>
      <w:r w:rsidRPr="00B62A4E">
        <w:rPr>
          <w:rStyle w:val="lrzxr"/>
          <w:rFonts w:ascii="Tahoma" w:hAnsi="Tahoma" w:cs="Tahoma"/>
          <w:sz w:val="20"/>
          <w:szCs w:val="20"/>
        </w:rPr>
        <w:t>z dopiskiem: „Podkarpacka Platforma Wsparcia Biznesu – załączniki do umowy wsparcia</w:t>
      </w:r>
      <w:r w:rsidRPr="00B62A4E">
        <w:rPr>
          <w:rFonts w:ascii="Tahoma" w:hAnsi="Tahoma" w:cs="Tahoma"/>
          <w:sz w:val="20"/>
          <w:szCs w:val="20"/>
        </w:rPr>
        <w:t>”</w:t>
      </w:r>
    </w:p>
    <w:p w14:paraId="568B6294" w14:textId="77777777" w:rsidR="004C39B2" w:rsidRPr="00B62A4E" w:rsidRDefault="004C39B2">
      <w:pPr>
        <w:spacing w:after="14" w:line="360" w:lineRule="auto"/>
        <w:jc w:val="both"/>
        <w:rPr>
          <w:rFonts w:ascii="Tahoma" w:hAnsi="Tahoma" w:cs="Tahoma"/>
          <w:color w:val="000000"/>
          <w:sz w:val="20"/>
          <w:szCs w:val="20"/>
        </w:rPr>
      </w:pPr>
    </w:p>
    <w:p w14:paraId="3C51B7DC" w14:textId="7AD9513B" w:rsidR="004C39B2" w:rsidRPr="00B62A4E" w:rsidRDefault="00531B02">
      <w:pPr>
        <w:pStyle w:val="Akapitzlist"/>
        <w:numPr>
          <w:ilvl w:val="0"/>
          <w:numId w:val="40"/>
        </w:numPr>
        <w:spacing w:line="360" w:lineRule="auto"/>
        <w:jc w:val="both"/>
      </w:pPr>
      <w:r w:rsidRPr="00B62A4E">
        <w:rPr>
          <w:rFonts w:ascii="Tahoma" w:hAnsi="Tahoma" w:cs="Tahoma"/>
          <w:sz w:val="20"/>
          <w:szCs w:val="20"/>
        </w:rPr>
        <w:t xml:space="preserve">umowa pomiędzy MŚP a Dostawcą Usług  (kopia potwierdzona za zgodność z oryginałem)   </w:t>
      </w:r>
      <w:r w:rsidRPr="00B62A4E">
        <w:rPr>
          <w:rFonts w:ascii="Tahoma" w:hAnsi="Tahoma" w:cs="Tahoma"/>
          <w:iCs/>
          <w:sz w:val="20"/>
          <w:szCs w:val="20"/>
        </w:rPr>
        <w:t>(</w:t>
      </w:r>
      <w:r w:rsidRPr="00B62A4E">
        <w:rPr>
          <w:rFonts w:ascii="Tahoma" w:hAnsi="Tahoma" w:cs="Tahoma"/>
          <w:b/>
          <w:iCs/>
          <w:sz w:val="20"/>
          <w:szCs w:val="20"/>
        </w:rPr>
        <w:t xml:space="preserve">Załącznik </w:t>
      </w:r>
      <w:r w:rsidRPr="00B62A4E">
        <w:rPr>
          <w:rFonts w:ascii="Tahoma" w:hAnsi="Tahoma" w:cs="Tahoma"/>
          <w:b/>
          <w:bCs/>
          <w:iCs/>
          <w:sz w:val="20"/>
          <w:szCs w:val="20"/>
        </w:rPr>
        <w:t>nr 3</w:t>
      </w:r>
      <w:r w:rsidR="00561476" w:rsidRPr="00B62A4E">
        <w:rPr>
          <w:rFonts w:ascii="Tahoma" w:hAnsi="Tahoma" w:cs="Tahoma"/>
          <w:b/>
          <w:bCs/>
          <w:iCs/>
          <w:sz w:val="20"/>
          <w:szCs w:val="20"/>
        </w:rPr>
        <w:t xml:space="preserve"> </w:t>
      </w:r>
      <w:r w:rsidRPr="00B62A4E">
        <w:rPr>
          <w:rFonts w:ascii="Tahoma" w:hAnsi="Tahoma" w:cs="Tahoma"/>
          <w:bCs/>
          <w:iCs/>
          <w:sz w:val="20"/>
          <w:szCs w:val="20"/>
        </w:rPr>
        <w:t>do</w:t>
      </w:r>
      <w:r w:rsidRPr="00B62A4E">
        <w:rPr>
          <w:rFonts w:ascii="Tahoma" w:hAnsi="Tahoma" w:cs="Tahoma"/>
          <w:iCs/>
          <w:sz w:val="20"/>
          <w:szCs w:val="20"/>
        </w:rPr>
        <w:t xml:space="preserve"> umowy wsparcia).</w:t>
      </w:r>
    </w:p>
    <w:p w14:paraId="26074293" w14:textId="5ED1F9F6" w:rsidR="004C39B2" w:rsidRPr="00B62A4E" w:rsidRDefault="00531B02">
      <w:pPr>
        <w:pStyle w:val="Akapitzlist"/>
        <w:numPr>
          <w:ilvl w:val="0"/>
          <w:numId w:val="40"/>
        </w:numPr>
        <w:spacing w:line="360" w:lineRule="auto"/>
        <w:jc w:val="both"/>
      </w:pPr>
      <w:r w:rsidRPr="00B62A4E">
        <w:rPr>
          <w:rFonts w:ascii="Tahoma" w:hAnsi="Tahoma" w:cs="Tahoma"/>
          <w:sz w:val="20"/>
          <w:szCs w:val="20"/>
        </w:rPr>
        <w:t xml:space="preserve">Upoważnienie/pełnomocnictwo do podpisania Umowy wsparcia  </w:t>
      </w:r>
      <w:r w:rsidRPr="00B62A4E">
        <w:rPr>
          <w:rFonts w:ascii="Tahoma" w:hAnsi="Tahoma" w:cs="Tahoma"/>
          <w:bCs/>
          <w:sz w:val="20"/>
          <w:szCs w:val="20"/>
          <w:lang w:eastAsia="pl-PL"/>
        </w:rPr>
        <w:t xml:space="preserve">wraz z załącznikami  </w:t>
      </w:r>
      <w:r w:rsidR="00BE5598" w:rsidRPr="00B62A4E">
        <w:rPr>
          <w:rFonts w:ascii="Tahoma" w:hAnsi="Tahoma" w:cs="Tahoma"/>
          <w:bCs/>
          <w:sz w:val="20"/>
          <w:szCs w:val="20"/>
          <w:lang w:eastAsia="pl-PL"/>
        </w:rPr>
        <w:t>- jeśli dotyczy</w:t>
      </w:r>
      <w:r w:rsidRPr="00B62A4E">
        <w:rPr>
          <w:rFonts w:ascii="Tahoma" w:hAnsi="Tahoma" w:cs="Tahoma"/>
          <w:bCs/>
          <w:sz w:val="20"/>
          <w:szCs w:val="20"/>
          <w:lang w:eastAsia="pl-PL"/>
        </w:rPr>
        <w:t xml:space="preserve"> </w:t>
      </w:r>
      <w:r w:rsidRPr="00B62A4E">
        <w:rPr>
          <w:rFonts w:ascii="Tahoma" w:hAnsi="Tahoma" w:cs="Tahoma"/>
          <w:iCs/>
          <w:sz w:val="20"/>
          <w:szCs w:val="20"/>
        </w:rPr>
        <w:t>(</w:t>
      </w:r>
      <w:r w:rsidRPr="00B62A4E">
        <w:rPr>
          <w:rFonts w:ascii="Tahoma" w:hAnsi="Tahoma" w:cs="Tahoma"/>
          <w:b/>
          <w:iCs/>
          <w:sz w:val="20"/>
          <w:szCs w:val="20"/>
        </w:rPr>
        <w:t xml:space="preserve">Załącznik </w:t>
      </w:r>
      <w:r w:rsidRPr="00B62A4E">
        <w:rPr>
          <w:rFonts w:ascii="Tahoma" w:hAnsi="Tahoma" w:cs="Tahoma"/>
          <w:b/>
          <w:bCs/>
          <w:iCs/>
          <w:sz w:val="20"/>
          <w:szCs w:val="20"/>
        </w:rPr>
        <w:t xml:space="preserve">nr 4 </w:t>
      </w:r>
      <w:r w:rsidRPr="00B62A4E">
        <w:rPr>
          <w:rFonts w:ascii="Tahoma" w:hAnsi="Tahoma" w:cs="Tahoma"/>
          <w:bCs/>
          <w:iCs/>
          <w:sz w:val="20"/>
          <w:szCs w:val="20"/>
        </w:rPr>
        <w:t>d</w:t>
      </w:r>
      <w:r w:rsidRPr="00B62A4E">
        <w:rPr>
          <w:rFonts w:ascii="Tahoma" w:hAnsi="Tahoma" w:cs="Tahoma"/>
          <w:iCs/>
          <w:sz w:val="20"/>
          <w:szCs w:val="20"/>
        </w:rPr>
        <w:t>o umowy wparcia).</w:t>
      </w:r>
    </w:p>
    <w:p w14:paraId="7F91B819" w14:textId="77777777" w:rsidR="004C39B2" w:rsidRPr="00B62A4E" w:rsidRDefault="00531B02">
      <w:pPr>
        <w:pStyle w:val="Akapitzlist"/>
        <w:numPr>
          <w:ilvl w:val="0"/>
          <w:numId w:val="40"/>
        </w:numPr>
        <w:spacing w:line="360" w:lineRule="auto"/>
        <w:jc w:val="both"/>
      </w:pPr>
      <w:r w:rsidRPr="00B62A4E">
        <w:rPr>
          <w:rFonts w:ascii="Tahoma" w:hAnsi="Tahoma" w:cs="Tahoma"/>
          <w:sz w:val="20"/>
          <w:szCs w:val="20"/>
        </w:rPr>
        <w:lastRenderedPageBreak/>
        <w:t>Oświadczenie o spełnieniu</w:t>
      </w:r>
      <w:r w:rsidRPr="00B62A4E">
        <w:rPr>
          <w:rFonts w:ascii="Tahoma" w:hAnsi="Tahoma" w:cs="Tahoma"/>
          <w:bCs/>
          <w:sz w:val="20"/>
          <w:szCs w:val="20"/>
        </w:rPr>
        <w:t xml:space="preserve"> kryteriów podmiotowych przez mikro, małe, średnie przedsiębiorstwo </w:t>
      </w:r>
      <w:r w:rsidRPr="00B62A4E">
        <w:rPr>
          <w:rFonts w:ascii="Tahoma" w:hAnsi="Tahoma" w:cs="Tahoma"/>
          <w:iCs/>
          <w:sz w:val="20"/>
          <w:szCs w:val="20"/>
        </w:rPr>
        <w:t>(</w:t>
      </w:r>
      <w:r w:rsidRPr="00B62A4E">
        <w:rPr>
          <w:rFonts w:ascii="Tahoma" w:hAnsi="Tahoma" w:cs="Tahoma"/>
          <w:b/>
          <w:iCs/>
          <w:sz w:val="20"/>
          <w:szCs w:val="20"/>
        </w:rPr>
        <w:t>Załącznik n</w:t>
      </w:r>
      <w:r w:rsidRPr="00B62A4E">
        <w:rPr>
          <w:rFonts w:ascii="Tahoma" w:hAnsi="Tahoma" w:cs="Tahoma"/>
          <w:b/>
          <w:bCs/>
          <w:iCs/>
          <w:sz w:val="20"/>
          <w:szCs w:val="20"/>
        </w:rPr>
        <w:t xml:space="preserve">r 5 </w:t>
      </w:r>
      <w:r w:rsidRPr="00B62A4E">
        <w:rPr>
          <w:rFonts w:ascii="Tahoma" w:hAnsi="Tahoma" w:cs="Tahoma"/>
          <w:bCs/>
          <w:iCs/>
          <w:sz w:val="20"/>
          <w:szCs w:val="20"/>
        </w:rPr>
        <w:t>do</w:t>
      </w:r>
      <w:r w:rsidRPr="00B62A4E">
        <w:rPr>
          <w:rFonts w:ascii="Tahoma" w:hAnsi="Tahoma" w:cs="Tahoma"/>
          <w:iCs/>
          <w:sz w:val="20"/>
          <w:szCs w:val="20"/>
        </w:rPr>
        <w:t xml:space="preserve"> umowy wsparcia).</w:t>
      </w:r>
    </w:p>
    <w:p w14:paraId="145087DA" w14:textId="358BF5CA" w:rsidR="004C39B2" w:rsidRPr="00B62A4E" w:rsidRDefault="00531B02">
      <w:pPr>
        <w:pStyle w:val="Akapitzlist"/>
        <w:numPr>
          <w:ilvl w:val="0"/>
          <w:numId w:val="40"/>
        </w:numPr>
        <w:spacing w:line="360" w:lineRule="auto"/>
        <w:jc w:val="both"/>
      </w:pPr>
      <w:r w:rsidRPr="00B62A4E">
        <w:rPr>
          <w:rFonts w:ascii="Tahoma" w:hAnsi="Tahoma" w:cs="Tahoma"/>
          <w:sz w:val="20"/>
          <w:szCs w:val="20"/>
        </w:rPr>
        <w:t xml:space="preserve">Formularz informacji przedstawianych przy ubieganiu się o pomoc de </w:t>
      </w:r>
      <w:proofErr w:type="spellStart"/>
      <w:r w:rsidRPr="00B62A4E">
        <w:rPr>
          <w:rFonts w:ascii="Tahoma" w:hAnsi="Tahoma" w:cs="Tahoma"/>
          <w:sz w:val="20"/>
          <w:szCs w:val="20"/>
        </w:rPr>
        <w:t>minimis</w:t>
      </w:r>
      <w:proofErr w:type="spellEnd"/>
      <w:r w:rsidRPr="00B62A4E">
        <w:rPr>
          <w:rFonts w:ascii="Tahoma" w:hAnsi="Tahoma" w:cs="Tahoma"/>
          <w:sz w:val="20"/>
          <w:szCs w:val="20"/>
        </w:rPr>
        <w:t xml:space="preserve"> </w:t>
      </w:r>
      <w:r w:rsidRPr="00B62A4E">
        <w:rPr>
          <w:rFonts w:ascii="Tahoma" w:hAnsi="Tahoma" w:cs="Tahoma"/>
          <w:iCs/>
          <w:sz w:val="20"/>
          <w:szCs w:val="20"/>
        </w:rPr>
        <w:t>(</w:t>
      </w:r>
      <w:r w:rsidR="00117EC8" w:rsidRPr="00B62A4E">
        <w:rPr>
          <w:rFonts w:ascii="Tahoma" w:hAnsi="Tahoma" w:cs="Tahoma"/>
          <w:b/>
          <w:iCs/>
          <w:sz w:val="20"/>
          <w:szCs w:val="20"/>
        </w:rPr>
        <w:t>Załącznik nr </w:t>
      </w:r>
      <w:r w:rsidRPr="00B62A4E">
        <w:rPr>
          <w:rFonts w:ascii="Tahoma" w:hAnsi="Tahoma" w:cs="Tahoma"/>
          <w:b/>
          <w:iCs/>
          <w:sz w:val="20"/>
          <w:szCs w:val="20"/>
        </w:rPr>
        <w:t>6</w:t>
      </w:r>
      <w:r w:rsidRPr="00B62A4E">
        <w:rPr>
          <w:rFonts w:ascii="Tahoma" w:hAnsi="Tahoma" w:cs="Tahoma"/>
          <w:iCs/>
          <w:sz w:val="20"/>
          <w:szCs w:val="20"/>
        </w:rPr>
        <w:t xml:space="preserve"> do umowy wsparcia).</w:t>
      </w:r>
    </w:p>
    <w:p w14:paraId="707877E8" w14:textId="77777777" w:rsidR="004C39B2" w:rsidRPr="00B62A4E" w:rsidRDefault="00531B02">
      <w:pPr>
        <w:pStyle w:val="Akapitzlist"/>
        <w:numPr>
          <w:ilvl w:val="0"/>
          <w:numId w:val="40"/>
        </w:numPr>
        <w:spacing w:line="360" w:lineRule="auto"/>
        <w:jc w:val="both"/>
      </w:pPr>
      <w:r w:rsidRPr="00B62A4E">
        <w:rPr>
          <w:rFonts w:ascii="Tahoma" w:hAnsi="Tahoma" w:cs="Tahoma"/>
          <w:bCs/>
          <w:color w:val="000000"/>
          <w:sz w:val="20"/>
          <w:szCs w:val="20"/>
        </w:rPr>
        <w:t xml:space="preserve">Kopie zaświadczeń o udzielonej pomocy </w:t>
      </w:r>
      <w:r w:rsidRPr="00B62A4E">
        <w:rPr>
          <w:rFonts w:ascii="Tahoma" w:hAnsi="Tahoma" w:cs="Tahoma"/>
          <w:bCs/>
          <w:iCs/>
          <w:color w:val="000000"/>
          <w:sz w:val="20"/>
          <w:szCs w:val="20"/>
        </w:rPr>
        <w:t xml:space="preserve">de </w:t>
      </w:r>
      <w:proofErr w:type="spellStart"/>
      <w:r w:rsidRPr="00B62A4E">
        <w:rPr>
          <w:rFonts w:ascii="Tahoma" w:hAnsi="Tahoma" w:cs="Tahoma"/>
          <w:bCs/>
          <w:iCs/>
          <w:color w:val="000000"/>
          <w:sz w:val="20"/>
          <w:szCs w:val="20"/>
        </w:rPr>
        <w:t>minimis</w:t>
      </w:r>
      <w:proofErr w:type="spellEnd"/>
      <w:r w:rsidRPr="00B62A4E">
        <w:rPr>
          <w:rFonts w:ascii="Tahoma" w:hAnsi="Tahoma" w:cs="Tahoma"/>
          <w:bCs/>
          <w:iCs/>
          <w:color w:val="000000"/>
          <w:sz w:val="20"/>
          <w:szCs w:val="20"/>
        </w:rPr>
        <w:t xml:space="preserve"> lub</w:t>
      </w:r>
      <w:r w:rsidRPr="00B62A4E">
        <w:rPr>
          <w:rFonts w:ascii="Arial" w:hAnsi="Arial" w:cs="Arial"/>
          <w:b/>
          <w:bCs/>
          <w:iCs/>
          <w:color w:val="000000"/>
        </w:rPr>
        <w:t xml:space="preserve"> </w:t>
      </w:r>
      <w:r w:rsidRPr="00B62A4E">
        <w:rPr>
          <w:rFonts w:ascii="Tahoma" w:hAnsi="Tahoma" w:cs="Tahoma"/>
          <w:sz w:val="20"/>
          <w:szCs w:val="20"/>
        </w:rPr>
        <w:t xml:space="preserve">oświadczenie o nieotrzymaniu pomocy de </w:t>
      </w:r>
      <w:proofErr w:type="spellStart"/>
      <w:r w:rsidRPr="00B62A4E">
        <w:rPr>
          <w:rFonts w:ascii="Tahoma" w:hAnsi="Tahoma" w:cs="Tahoma"/>
          <w:sz w:val="20"/>
          <w:szCs w:val="20"/>
        </w:rPr>
        <w:t>minimis</w:t>
      </w:r>
      <w:proofErr w:type="spellEnd"/>
      <w:r w:rsidRPr="00B62A4E">
        <w:rPr>
          <w:rFonts w:ascii="Tahoma" w:hAnsi="Tahoma" w:cs="Tahoma"/>
          <w:sz w:val="20"/>
          <w:szCs w:val="20"/>
        </w:rPr>
        <w:t xml:space="preserve">  </w:t>
      </w:r>
      <w:r w:rsidRPr="00B62A4E">
        <w:rPr>
          <w:rFonts w:ascii="Tahoma" w:hAnsi="Tahoma" w:cs="Tahoma"/>
          <w:iCs/>
          <w:sz w:val="20"/>
          <w:szCs w:val="20"/>
        </w:rPr>
        <w:t>(</w:t>
      </w:r>
      <w:r w:rsidRPr="00B62A4E">
        <w:rPr>
          <w:rFonts w:ascii="Tahoma" w:hAnsi="Tahoma" w:cs="Tahoma"/>
          <w:b/>
          <w:iCs/>
          <w:sz w:val="20"/>
          <w:szCs w:val="20"/>
        </w:rPr>
        <w:t>Załącznik n</w:t>
      </w:r>
      <w:r w:rsidRPr="00B62A4E">
        <w:rPr>
          <w:rFonts w:ascii="Tahoma" w:hAnsi="Tahoma" w:cs="Tahoma"/>
          <w:b/>
          <w:bCs/>
          <w:iCs/>
          <w:sz w:val="20"/>
          <w:szCs w:val="20"/>
        </w:rPr>
        <w:t xml:space="preserve">r 7 </w:t>
      </w:r>
      <w:r w:rsidRPr="00B62A4E">
        <w:rPr>
          <w:rFonts w:ascii="Tahoma" w:hAnsi="Tahoma" w:cs="Tahoma"/>
          <w:bCs/>
          <w:iCs/>
          <w:sz w:val="20"/>
          <w:szCs w:val="20"/>
        </w:rPr>
        <w:t>d</w:t>
      </w:r>
      <w:r w:rsidRPr="00B62A4E">
        <w:rPr>
          <w:rFonts w:ascii="Tahoma" w:hAnsi="Tahoma" w:cs="Tahoma"/>
          <w:iCs/>
          <w:sz w:val="20"/>
          <w:szCs w:val="20"/>
        </w:rPr>
        <w:t>o umowy wparcia).</w:t>
      </w:r>
    </w:p>
    <w:p w14:paraId="589CE495" w14:textId="77777777" w:rsidR="004C39B2" w:rsidRPr="00B62A4E" w:rsidRDefault="00531B02">
      <w:pPr>
        <w:pStyle w:val="Akapitzlist"/>
        <w:numPr>
          <w:ilvl w:val="0"/>
          <w:numId w:val="40"/>
        </w:numPr>
        <w:spacing w:line="360" w:lineRule="auto"/>
        <w:jc w:val="both"/>
      </w:pPr>
      <w:r w:rsidRPr="00B62A4E">
        <w:rPr>
          <w:rFonts w:ascii="Tahoma" w:hAnsi="Tahoma" w:cs="Tahoma"/>
          <w:sz w:val="20"/>
          <w:szCs w:val="20"/>
        </w:rPr>
        <w:t xml:space="preserve">Oświadczenie dotyczące sytuacji ekonomicznej przedsiębiorstwa </w:t>
      </w:r>
      <w:r w:rsidRPr="00B62A4E">
        <w:rPr>
          <w:rFonts w:ascii="Tahoma" w:hAnsi="Tahoma" w:cs="Tahoma"/>
          <w:iCs/>
          <w:sz w:val="20"/>
          <w:szCs w:val="20"/>
        </w:rPr>
        <w:t>(</w:t>
      </w:r>
      <w:r w:rsidRPr="00B62A4E">
        <w:rPr>
          <w:rFonts w:ascii="Tahoma" w:hAnsi="Tahoma" w:cs="Tahoma"/>
          <w:b/>
          <w:iCs/>
          <w:sz w:val="20"/>
          <w:szCs w:val="20"/>
        </w:rPr>
        <w:t>Załącznik nr 8</w:t>
      </w:r>
      <w:r w:rsidRPr="00B62A4E">
        <w:rPr>
          <w:rFonts w:ascii="Tahoma" w:hAnsi="Tahoma" w:cs="Tahoma"/>
          <w:iCs/>
          <w:sz w:val="20"/>
          <w:szCs w:val="20"/>
        </w:rPr>
        <w:t xml:space="preserve"> do umowy wparcia).</w:t>
      </w:r>
    </w:p>
    <w:p w14:paraId="15FA1826" w14:textId="77777777" w:rsidR="004C39B2" w:rsidRPr="00B62A4E" w:rsidRDefault="00531B02">
      <w:pPr>
        <w:pStyle w:val="Akapitzlist"/>
        <w:numPr>
          <w:ilvl w:val="0"/>
          <w:numId w:val="40"/>
        </w:numPr>
        <w:spacing w:line="360" w:lineRule="auto"/>
        <w:jc w:val="both"/>
      </w:pPr>
      <w:r w:rsidRPr="00B62A4E">
        <w:rPr>
          <w:rFonts w:ascii="Tahoma" w:hAnsi="Tahoma" w:cs="Tahoma"/>
          <w:sz w:val="20"/>
          <w:szCs w:val="20"/>
        </w:rPr>
        <w:t>Dokument, na podstawie którego przedsiębiorca prowadzi działalność gospodarczą (</w:t>
      </w:r>
      <w:r w:rsidRPr="00B62A4E">
        <w:rPr>
          <w:rFonts w:ascii="Tahoma" w:hAnsi="Tahoma" w:cs="Tahoma"/>
          <w:b/>
          <w:iCs/>
          <w:sz w:val="20"/>
          <w:szCs w:val="20"/>
        </w:rPr>
        <w:t>Załącznik nr 9</w:t>
      </w:r>
      <w:r w:rsidRPr="00B62A4E">
        <w:rPr>
          <w:rFonts w:ascii="Tahoma" w:hAnsi="Tahoma" w:cs="Tahoma"/>
          <w:iCs/>
          <w:sz w:val="20"/>
          <w:szCs w:val="20"/>
        </w:rPr>
        <w:t xml:space="preserve"> do umowy wparcia</w:t>
      </w:r>
      <w:r w:rsidRPr="00B62A4E">
        <w:rPr>
          <w:rFonts w:ascii="Tahoma" w:hAnsi="Tahoma" w:cs="Tahoma"/>
          <w:sz w:val="20"/>
          <w:szCs w:val="20"/>
        </w:rPr>
        <w:t>)</w:t>
      </w:r>
    </w:p>
    <w:p w14:paraId="367D327C" w14:textId="77777777" w:rsidR="004C39B2" w:rsidRPr="00B62A4E" w:rsidRDefault="00531B02">
      <w:pPr>
        <w:spacing w:line="360" w:lineRule="auto"/>
        <w:jc w:val="both"/>
      </w:pPr>
      <w:r w:rsidRPr="00B62A4E">
        <w:rPr>
          <w:rFonts w:ascii="Tahoma" w:hAnsi="Tahoma" w:cs="Tahoma"/>
          <w:sz w:val="20"/>
          <w:szCs w:val="20"/>
        </w:rPr>
        <w:t xml:space="preserve">3. </w:t>
      </w:r>
      <w:r w:rsidRPr="00B62A4E">
        <w:rPr>
          <w:rFonts w:ascii="Tahoma" w:hAnsi="Tahoma" w:cs="Tahoma"/>
          <w:color w:val="000000"/>
          <w:sz w:val="20"/>
          <w:szCs w:val="20"/>
        </w:rPr>
        <w:t>Na podstawie pozytywnie zweryfikowanych dokumentów Administrator Platformy zawiera z Przedsiębiorcą umowę wsparcia.</w:t>
      </w:r>
    </w:p>
    <w:p w14:paraId="7C06A03A" w14:textId="77777777" w:rsidR="004C39B2" w:rsidRPr="00B62A4E" w:rsidRDefault="00531B02">
      <w:pPr>
        <w:spacing w:after="0" w:line="360" w:lineRule="auto"/>
        <w:jc w:val="both"/>
        <w:rPr>
          <w:rFonts w:ascii="Tahoma" w:hAnsi="Tahoma" w:cs="Tahoma"/>
          <w:color w:val="000000"/>
          <w:sz w:val="20"/>
          <w:szCs w:val="20"/>
        </w:rPr>
      </w:pPr>
      <w:r w:rsidRPr="00B62A4E">
        <w:rPr>
          <w:rFonts w:ascii="Tahoma" w:hAnsi="Tahoma" w:cs="Tahoma"/>
          <w:color w:val="000000"/>
          <w:sz w:val="20"/>
          <w:szCs w:val="20"/>
        </w:rPr>
        <w:t>4. Obowiązki i prawa wynikające z umowy oraz związane z nią płatności nie mogą być przenoszone na osoby trzecie.</w:t>
      </w:r>
    </w:p>
    <w:p w14:paraId="3C4D8B00" w14:textId="77777777" w:rsidR="00C30E53" w:rsidRPr="00B62A4E" w:rsidRDefault="00C30E53">
      <w:pPr>
        <w:spacing w:after="0" w:line="360" w:lineRule="auto"/>
        <w:jc w:val="both"/>
        <w:rPr>
          <w:rFonts w:ascii="Tahoma" w:hAnsi="Tahoma" w:cs="Tahoma"/>
          <w:color w:val="000000"/>
          <w:sz w:val="20"/>
          <w:szCs w:val="20"/>
        </w:rPr>
      </w:pPr>
    </w:p>
    <w:p w14:paraId="4D33B764" w14:textId="77777777" w:rsidR="004C39B2" w:rsidRPr="00B62A4E" w:rsidRDefault="00531B02">
      <w:pPr>
        <w:spacing w:after="0" w:line="360" w:lineRule="auto"/>
        <w:jc w:val="center"/>
        <w:rPr>
          <w:rFonts w:ascii="Tahoma" w:hAnsi="Tahoma" w:cs="Tahoma"/>
          <w:b/>
          <w:color w:val="000000"/>
          <w:sz w:val="20"/>
          <w:szCs w:val="20"/>
        </w:rPr>
      </w:pPr>
      <w:r w:rsidRPr="00B62A4E">
        <w:rPr>
          <w:rFonts w:ascii="Tahoma" w:hAnsi="Tahoma" w:cs="Tahoma"/>
          <w:b/>
          <w:color w:val="000000"/>
          <w:sz w:val="20"/>
          <w:szCs w:val="20"/>
        </w:rPr>
        <w:t>§19</w:t>
      </w:r>
    </w:p>
    <w:p w14:paraId="540F43E7" w14:textId="77777777" w:rsidR="004C39B2" w:rsidRPr="00B62A4E" w:rsidRDefault="00531B02">
      <w:pPr>
        <w:spacing w:after="0" w:line="360" w:lineRule="auto"/>
        <w:jc w:val="center"/>
        <w:rPr>
          <w:rFonts w:ascii="Tahoma" w:hAnsi="Tahoma" w:cs="Tahoma"/>
          <w:b/>
          <w:color w:val="000000"/>
          <w:sz w:val="20"/>
          <w:szCs w:val="20"/>
        </w:rPr>
      </w:pPr>
      <w:r w:rsidRPr="00B62A4E">
        <w:rPr>
          <w:rFonts w:ascii="Tahoma" w:hAnsi="Tahoma" w:cs="Tahoma"/>
          <w:b/>
          <w:color w:val="000000"/>
          <w:sz w:val="20"/>
          <w:szCs w:val="20"/>
        </w:rPr>
        <w:t>Treść i termin zawarcia umowy wsparcia</w:t>
      </w:r>
    </w:p>
    <w:p w14:paraId="68ACE72E" w14:textId="77777777" w:rsidR="004C39B2" w:rsidRPr="00B62A4E" w:rsidRDefault="004C39B2">
      <w:pPr>
        <w:spacing w:after="0" w:line="360" w:lineRule="auto"/>
        <w:jc w:val="center"/>
        <w:rPr>
          <w:rFonts w:ascii="Tahoma" w:hAnsi="Tahoma" w:cs="Tahoma"/>
          <w:b/>
          <w:color w:val="000000"/>
          <w:sz w:val="20"/>
          <w:szCs w:val="20"/>
        </w:rPr>
      </w:pPr>
    </w:p>
    <w:p w14:paraId="4C2DCFFD" w14:textId="77777777" w:rsidR="004C39B2" w:rsidRPr="00B62A4E" w:rsidRDefault="00531B02">
      <w:pPr>
        <w:pStyle w:val="Akapitzlist"/>
        <w:numPr>
          <w:ilvl w:val="0"/>
          <w:numId w:val="26"/>
        </w:numPr>
        <w:spacing w:after="17" w:line="360" w:lineRule="auto"/>
        <w:jc w:val="both"/>
        <w:rPr>
          <w:rFonts w:ascii="Tahoma" w:hAnsi="Tahoma" w:cs="Tahoma"/>
          <w:color w:val="000000"/>
          <w:sz w:val="20"/>
          <w:szCs w:val="20"/>
        </w:rPr>
      </w:pPr>
      <w:r w:rsidRPr="00B62A4E">
        <w:rPr>
          <w:rFonts w:ascii="Tahoma" w:hAnsi="Tahoma" w:cs="Tahoma"/>
          <w:color w:val="000000"/>
          <w:sz w:val="20"/>
          <w:szCs w:val="20"/>
        </w:rPr>
        <w:t xml:space="preserve">Umowa wsparcia zawiera co najmniej następujące elementy: </w:t>
      </w:r>
    </w:p>
    <w:p w14:paraId="1490F58E" w14:textId="77777777" w:rsidR="004C39B2" w:rsidRPr="00B62A4E" w:rsidRDefault="00531B02">
      <w:pPr>
        <w:numPr>
          <w:ilvl w:val="0"/>
          <w:numId w:val="48"/>
        </w:numPr>
        <w:spacing w:after="17" w:line="360" w:lineRule="auto"/>
        <w:jc w:val="both"/>
      </w:pPr>
      <w:r w:rsidRPr="00B62A4E">
        <w:rPr>
          <w:rFonts w:ascii="Tahoma" w:hAnsi="Tahoma" w:cs="Tahoma"/>
          <w:color w:val="000000"/>
          <w:sz w:val="20"/>
          <w:szCs w:val="20"/>
        </w:rPr>
        <w:t xml:space="preserve">określenie stron umowy; </w:t>
      </w:r>
    </w:p>
    <w:p w14:paraId="1828F77E" w14:textId="77777777" w:rsidR="004C39B2" w:rsidRPr="00B62A4E" w:rsidRDefault="00531B02">
      <w:pPr>
        <w:numPr>
          <w:ilvl w:val="0"/>
          <w:numId w:val="48"/>
        </w:numPr>
        <w:spacing w:after="17" w:line="360" w:lineRule="auto"/>
        <w:jc w:val="both"/>
        <w:rPr>
          <w:rFonts w:ascii="Tahoma" w:hAnsi="Tahoma" w:cs="Tahoma"/>
          <w:color w:val="000000"/>
          <w:sz w:val="20"/>
          <w:szCs w:val="20"/>
        </w:rPr>
      </w:pPr>
      <w:r w:rsidRPr="00B62A4E">
        <w:rPr>
          <w:rFonts w:ascii="Tahoma" w:hAnsi="Tahoma" w:cs="Tahoma"/>
          <w:color w:val="000000"/>
          <w:sz w:val="20"/>
          <w:szCs w:val="20"/>
        </w:rPr>
        <w:t xml:space="preserve">warunki korzystania z dofinansowania, w tym konieczność dokonania przez MŚP oceny usługi; </w:t>
      </w:r>
    </w:p>
    <w:p w14:paraId="76AB6B5F" w14:textId="77777777" w:rsidR="004C39B2" w:rsidRPr="00B62A4E" w:rsidRDefault="00531B02">
      <w:pPr>
        <w:numPr>
          <w:ilvl w:val="0"/>
          <w:numId w:val="48"/>
        </w:numPr>
        <w:spacing w:after="17" w:line="360" w:lineRule="auto"/>
        <w:jc w:val="both"/>
        <w:rPr>
          <w:rFonts w:ascii="Tahoma" w:hAnsi="Tahoma" w:cs="Tahoma"/>
          <w:color w:val="000000"/>
          <w:sz w:val="20"/>
          <w:szCs w:val="20"/>
        </w:rPr>
      </w:pPr>
      <w:r w:rsidRPr="00B62A4E">
        <w:rPr>
          <w:rFonts w:ascii="Tahoma" w:hAnsi="Tahoma" w:cs="Tahoma"/>
          <w:color w:val="000000"/>
          <w:sz w:val="20"/>
          <w:szCs w:val="20"/>
        </w:rPr>
        <w:t xml:space="preserve">informacje dotyczące maksymalnej wartości dofinansowania kosztów pojedynczej usługi (określonej kwotowo i procentowo); </w:t>
      </w:r>
    </w:p>
    <w:p w14:paraId="29430A1C" w14:textId="77777777" w:rsidR="004C39B2" w:rsidRPr="00B62A4E" w:rsidRDefault="00531B02">
      <w:pPr>
        <w:numPr>
          <w:ilvl w:val="0"/>
          <w:numId w:val="48"/>
        </w:numPr>
        <w:spacing w:after="17" w:line="360" w:lineRule="auto"/>
        <w:jc w:val="both"/>
        <w:rPr>
          <w:rFonts w:ascii="Tahoma" w:hAnsi="Tahoma" w:cs="Tahoma"/>
          <w:color w:val="000000"/>
          <w:sz w:val="20"/>
          <w:szCs w:val="20"/>
        </w:rPr>
      </w:pPr>
      <w:r w:rsidRPr="00B62A4E">
        <w:rPr>
          <w:rFonts w:ascii="Tahoma" w:hAnsi="Tahoma" w:cs="Tahoma"/>
          <w:color w:val="000000"/>
          <w:sz w:val="20"/>
          <w:szCs w:val="20"/>
        </w:rPr>
        <w:t xml:space="preserve">maksymalny termin na realizację usługi rozwojowej i czas na jej rozliczenie; </w:t>
      </w:r>
    </w:p>
    <w:p w14:paraId="0BE78B8C" w14:textId="37B91848" w:rsidR="004C39B2" w:rsidRPr="00B62A4E" w:rsidRDefault="00531B02">
      <w:pPr>
        <w:numPr>
          <w:ilvl w:val="0"/>
          <w:numId w:val="48"/>
        </w:numPr>
        <w:spacing w:after="17" w:line="360" w:lineRule="auto"/>
        <w:jc w:val="both"/>
        <w:rPr>
          <w:rFonts w:ascii="Tahoma" w:hAnsi="Tahoma" w:cs="Tahoma"/>
          <w:color w:val="000000"/>
          <w:sz w:val="20"/>
          <w:szCs w:val="20"/>
        </w:rPr>
      </w:pPr>
      <w:r w:rsidRPr="00B62A4E">
        <w:rPr>
          <w:rFonts w:ascii="Tahoma" w:hAnsi="Tahoma" w:cs="Tahoma"/>
          <w:color w:val="000000"/>
          <w:sz w:val="20"/>
          <w:szCs w:val="20"/>
        </w:rPr>
        <w:t>listę dokumentów wymaganych na etapie rozliczenia</w:t>
      </w:r>
      <w:r w:rsidR="000F33D1" w:rsidRPr="00B62A4E">
        <w:rPr>
          <w:rFonts w:ascii="Tahoma" w:hAnsi="Tahoma" w:cs="Tahoma"/>
          <w:color w:val="000000"/>
          <w:sz w:val="20"/>
          <w:szCs w:val="20"/>
        </w:rPr>
        <w:t xml:space="preserve"> środków oraz zasady kontroli i </w:t>
      </w:r>
      <w:r w:rsidRPr="00B62A4E">
        <w:rPr>
          <w:rFonts w:ascii="Tahoma" w:hAnsi="Tahoma" w:cs="Tahoma"/>
          <w:color w:val="000000"/>
          <w:sz w:val="20"/>
          <w:szCs w:val="20"/>
        </w:rPr>
        <w:t xml:space="preserve">monitoringu świadczenia usług; </w:t>
      </w:r>
    </w:p>
    <w:p w14:paraId="4CE13640" w14:textId="77777777" w:rsidR="004C39B2" w:rsidRPr="00B62A4E" w:rsidRDefault="00531B02">
      <w:pPr>
        <w:numPr>
          <w:ilvl w:val="0"/>
          <w:numId w:val="48"/>
        </w:numPr>
        <w:spacing w:after="17" w:line="360" w:lineRule="auto"/>
        <w:jc w:val="both"/>
        <w:rPr>
          <w:rFonts w:ascii="Tahoma" w:hAnsi="Tahoma" w:cs="Tahoma"/>
          <w:color w:val="000000"/>
          <w:sz w:val="20"/>
          <w:szCs w:val="20"/>
        </w:rPr>
      </w:pPr>
      <w:r w:rsidRPr="00B62A4E">
        <w:rPr>
          <w:rFonts w:ascii="Tahoma" w:hAnsi="Tahoma" w:cs="Tahoma"/>
          <w:color w:val="000000"/>
          <w:sz w:val="20"/>
          <w:szCs w:val="20"/>
        </w:rPr>
        <w:t xml:space="preserve">przedmiot usługi rozwojowej przewidzianej do realizacji w ramach umowy; </w:t>
      </w:r>
    </w:p>
    <w:p w14:paraId="76EB1E85" w14:textId="77777777" w:rsidR="004C39B2" w:rsidRPr="00B62A4E" w:rsidRDefault="00531B02">
      <w:pPr>
        <w:numPr>
          <w:ilvl w:val="0"/>
          <w:numId w:val="48"/>
        </w:numPr>
        <w:spacing w:after="17" w:line="360" w:lineRule="auto"/>
        <w:jc w:val="both"/>
        <w:rPr>
          <w:rFonts w:ascii="Tahoma" w:hAnsi="Tahoma" w:cs="Tahoma"/>
          <w:color w:val="000000"/>
          <w:sz w:val="20"/>
          <w:szCs w:val="20"/>
        </w:rPr>
      </w:pPr>
      <w:r w:rsidRPr="00B62A4E">
        <w:rPr>
          <w:rFonts w:ascii="Tahoma" w:hAnsi="Tahoma" w:cs="Tahoma"/>
          <w:color w:val="000000"/>
          <w:sz w:val="20"/>
          <w:szCs w:val="20"/>
        </w:rPr>
        <w:t xml:space="preserve">sposób rozliczenia dofinansowania; </w:t>
      </w:r>
    </w:p>
    <w:p w14:paraId="34FEDC63" w14:textId="77777777" w:rsidR="004C39B2" w:rsidRPr="00B62A4E" w:rsidRDefault="00531B02">
      <w:pPr>
        <w:numPr>
          <w:ilvl w:val="0"/>
          <w:numId w:val="48"/>
        </w:numPr>
        <w:spacing w:after="17" w:line="360" w:lineRule="auto"/>
        <w:jc w:val="both"/>
        <w:rPr>
          <w:rFonts w:ascii="Tahoma" w:hAnsi="Tahoma" w:cs="Tahoma"/>
          <w:color w:val="000000"/>
          <w:sz w:val="20"/>
          <w:szCs w:val="20"/>
        </w:rPr>
      </w:pPr>
      <w:r w:rsidRPr="00B62A4E">
        <w:rPr>
          <w:rFonts w:ascii="Tahoma" w:hAnsi="Tahoma" w:cs="Tahoma"/>
          <w:color w:val="000000"/>
          <w:sz w:val="20"/>
          <w:szCs w:val="20"/>
        </w:rPr>
        <w:t xml:space="preserve">zasady monitorowania i kontroli usługi rozwojowej przewidzianej do realizacji w ramach umowy; </w:t>
      </w:r>
    </w:p>
    <w:p w14:paraId="30599669" w14:textId="77777777" w:rsidR="004C39B2" w:rsidRPr="00B62A4E" w:rsidRDefault="00531B02">
      <w:pPr>
        <w:numPr>
          <w:ilvl w:val="0"/>
          <w:numId w:val="48"/>
        </w:numPr>
        <w:spacing w:after="17" w:line="360" w:lineRule="auto"/>
        <w:jc w:val="both"/>
        <w:rPr>
          <w:rFonts w:ascii="Tahoma" w:hAnsi="Tahoma" w:cs="Tahoma"/>
          <w:color w:val="000000"/>
          <w:sz w:val="20"/>
          <w:szCs w:val="20"/>
        </w:rPr>
      </w:pPr>
      <w:r w:rsidRPr="00B62A4E">
        <w:rPr>
          <w:rFonts w:ascii="Tahoma" w:hAnsi="Tahoma" w:cs="Tahoma"/>
          <w:color w:val="000000"/>
          <w:sz w:val="20"/>
          <w:szCs w:val="20"/>
        </w:rPr>
        <w:t xml:space="preserve">informację o możliwości zmiany zapisów umowy; </w:t>
      </w:r>
    </w:p>
    <w:p w14:paraId="77EC08D1" w14:textId="77777777" w:rsidR="004C39B2" w:rsidRPr="00B62A4E" w:rsidRDefault="00531B02">
      <w:pPr>
        <w:numPr>
          <w:ilvl w:val="0"/>
          <w:numId w:val="48"/>
        </w:numPr>
        <w:spacing w:after="17" w:line="360" w:lineRule="auto"/>
        <w:jc w:val="both"/>
        <w:rPr>
          <w:rFonts w:ascii="Tahoma" w:hAnsi="Tahoma" w:cs="Tahoma"/>
          <w:color w:val="000000"/>
          <w:sz w:val="20"/>
          <w:szCs w:val="20"/>
        </w:rPr>
      </w:pPr>
      <w:r w:rsidRPr="00B62A4E">
        <w:rPr>
          <w:rFonts w:ascii="Tahoma" w:hAnsi="Tahoma" w:cs="Tahoma"/>
          <w:color w:val="000000"/>
          <w:sz w:val="20"/>
          <w:szCs w:val="20"/>
        </w:rPr>
        <w:t xml:space="preserve">informację o udzieleniu pomocy de </w:t>
      </w:r>
      <w:proofErr w:type="spellStart"/>
      <w:r w:rsidRPr="00B62A4E">
        <w:rPr>
          <w:rFonts w:ascii="Tahoma" w:hAnsi="Tahoma" w:cs="Tahoma"/>
          <w:color w:val="000000"/>
          <w:sz w:val="20"/>
          <w:szCs w:val="20"/>
        </w:rPr>
        <w:t>minimis</w:t>
      </w:r>
      <w:proofErr w:type="spellEnd"/>
      <w:r w:rsidRPr="00B62A4E">
        <w:rPr>
          <w:rFonts w:ascii="Tahoma" w:hAnsi="Tahoma" w:cs="Tahoma"/>
          <w:color w:val="000000"/>
          <w:sz w:val="20"/>
          <w:szCs w:val="20"/>
        </w:rPr>
        <w:t xml:space="preserve">/pomocy publicznej; </w:t>
      </w:r>
    </w:p>
    <w:p w14:paraId="351B2F7D" w14:textId="77777777" w:rsidR="004C39B2" w:rsidRPr="00B62A4E" w:rsidRDefault="00531B02">
      <w:pPr>
        <w:numPr>
          <w:ilvl w:val="0"/>
          <w:numId w:val="48"/>
        </w:numPr>
        <w:spacing w:after="17" w:line="360" w:lineRule="auto"/>
        <w:jc w:val="both"/>
        <w:rPr>
          <w:rFonts w:ascii="Tahoma" w:hAnsi="Tahoma" w:cs="Tahoma"/>
          <w:color w:val="000000"/>
          <w:sz w:val="20"/>
          <w:szCs w:val="20"/>
        </w:rPr>
      </w:pPr>
      <w:r w:rsidRPr="00B62A4E">
        <w:rPr>
          <w:rFonts w:ascii="Tahoma" w:hAnsi="Tahoma" w:cs="Tahoma"/>
          <w:color w:val="000000"/>
          <w:sz w:val="20"/>
          <w:szCs w:val="20"/>
        </w:rPr>
        <w:t>pouczenie o nieuzyskaniu  dofinansowania części poniesionych kosztów usługi w przypadku  braku złożenia przez przedsiębiorcę rozliczenia w terminie wskazanym w umowie.</w:t>
      </w:r>
    </w:p>
    <w:p w14:paraId="6EF9A819" w14:textId="77777777" w:rsidR="004C39B2" w:rsidRPr="00B62A4E" w:rsidRDefault="004C39B2">
      <w:pPr>
        <w:spacing w:after="17" w:line="360" w:lineRule="auto"/>
        <w:jc w:val="both"/>
        <w:rPr>
          <w:rFonts w:ascii="Tahoma" w:hAnsi="Tahoma" w:cs="Tahoma"/>
          <w:color w:val="000000"/>
          <w:sz w:val="20"/>
          <w:szCs w:val="20"/>
        </w:rPr>
      </w:pPr>
    </w:p>
    <w:p w14:paraId="7AB2B12D" w14:textId="1EEF05DA" w:rsidR="004C39B2" w:rsidRPr="00B62A4E" w:rsidRDefault="00531B02">
      <w:pPr>
        <w:pStyle w:val="Akapitzlist"/>
        <w:numPr>
          <w:ilvl w:val="0"/>
          <w:numId w:val="26"/>
        </w:numPr>
        <w:spacing w:after="17" w:line="360" w:lineRule="auto"/>
        <w:jc w:val="both"/>
      </w:pPr>
      <w:r w:rsidRPr="00B62A4E">
        <w:rPr>
          <w:rFonts w:ascii="Tahoma" w:hAnsi="Tahoma" w:cs="Tahoma"/>
          <w:color w:val="000000"/>
          <w:sz w:val="20"/>
          <w:szCs w:val="20"/>
        </w:rPr>
        <w:t xml:space="preserve">Wzór umowy wsparcia z załącznikami stanowi </w:t>
      </w:r>
      <w:r w:rsidRPr="00B62A4E">
        <w:rPr>
          <w:rFonts w:ascii="Tahoma" w:hAnsi="Tahoma" w:cs="Tahoma"/>
          <w:b/>
          <w:color w:val="000000"/>
          <w:sz w:val="20"/>
          <w:szCs w:val="20"/>
        </w:rPr>
        <w:t xml:space="preserve">Załącznik nr </w:t>
      </w:r>
      <w:r w:rsidR="00A2414B">
        <w:rPr>
          <w:rFonts w:ascii="Tahoma" w:hAnsi="Tahoma" w:cs="Tahoma"/>
          <w:b/>
          <w:color w:val="000000"/>
          <w:sz w:val="20"/>
          <w:szCs w:val="20"/>
        </w:rPr>
        <w:t>7</w:t>
      </w:r>
      <w:r w:rsidRPr="00B62A4E">
        <w:rPr>
          <w:rFonts w:ascii="Tahoma" w:hAnsi="Tahoma" w:cs="Tahoma"/>
          <w:color w:val="000000"/>
          <w:sz w:val="20"/>
          <w:szCs w:val="20"/>
        </w:rPr>
        <w:t xml:space="preserve"> do Regulaminu.</w:t>
      </w:r>
    </w:p>
    <w:p w14:paraId="34441358" w14:textId="77777777" w:rsidR="004C39B2" w:rsidRPr="00B62A4E" w:rsidRDefault="00531B02">
      <w:pPr>
        <w:pStyle w:val="Akapitzlist"/>
        <w:numPr>
          <w:ilvl w:val="0"/>
          <w:numId w:val="26"/>
        </w:numPr>
        <w:spacing w:after="17" w:line="360" w:lineRule="auto"/>
        <w:jc w:val="both"/>
      </w:pPr>
      <w:r w:rsidRPr="00B62A4E">
        <w:rPr>
          <w:rFonts w:ascii="Tahoma" w:hAnsi="Tahoma" w:cs="Tahoma"/>
          <w:sz w:val="20"/>
          <w:szCs w:val="20"/>
        </w:rPr>
        <w:lastRenderedPageBreak/>
        <w:t>Umowa jest zawierana w ciągu 30 dni kalendarzowych od momentu dostarczenia kompletu dokumentów, o których mowa w §18 ust. 2</w:t>
      </w:r>
    </w:p>
    <w:p w14:paraId="32A6E485" w14:textId="77777777" w:rsidR="004C39B2" w:rsidRPr="00B62A4E" w:rsidRDefault="00531B02">
      <w:pPr>
        <w:spacing w:after="17" w:line="360" w:lineRule="auto"/>
        <w:jc w:val="both"/>
        <w:rPr>
          <w:rFonts w:ascii="Tahoma" w:hAnsi="Tahoma" w:cs="Tahoma"/>
          <w:color w:val="000000"/>
          <w:sz w:val="20"/>
          <w:szCs w:val="20"/>
        </w:rPr>
      </w:pPr>
      <w:r w:rsidRPr="00B62A4E">
        <w:rPr>
          <w:rFonts w:ascii="Tahoma" w:hAnsi="Tahoma" w:cs="Tahoma"/>
          <w:color w:val="000000"/>
          <w:sz w:val="20"/>
          <w:szCs w:val="20"/>
        </w:rPr>
        <w:t xml:space="preserve"> </w:t>
      </w:r>
    </w:p>
    <w:p w14:paraId="7D94395B" w14:textId="77777777" w:rsidR="00A472DE" w:rsidRPr="00B62A4E" w:rsidRDefault="00A472DE">
      <w:pPr>
        <w:spacing w:after="17" w:line="360" w:lineRule="auto"/>
        <w:jc w:val="both"/>
        <w:rPr>
          <w:rFonts w:ascii="Tahoma" w:hAnsi="Tahoma" w:cs="Tahoma"/>
          <w:color w:val="000000"/>
          <w:sz w:val="20"/>
          <w:szCs w:val="20"/>
        </w:rPr>
      </w:pPr>
    </w:p>
    <w:p w14:paraId="47999C15" w14:textId="77777777" w:rsidR="004C39B2" w:rsidRPr="00B62A4E" w:rsidRDefault="00531B02">
      <w:pPr>
        <w:spacing w:after="0" w:line="360" w:lineRule="auto"/>
        <w:jc w:val="center"/>
        <w:rPr>
          <w:rFonts w:ascii="Tahoma" w:hAnsi="Tahoma" w:cs="Tahoma"/>
          <w:b/>
          <w:color w:val="000000"/>
          <w:sz w:val="20"/>
          <w:szCs w:val="20"/>
        </w:rPr>
      </w:pPr>
      <w:r w:rsidRPr="00B62A4E">
        <w:rPr>
          <w:rFonts w:ascii="Tahoma" w:hAnsi="Tahoma" w:cs="Tahoma"/>
          <w:b/>
          <w:color w:val="000000"/>
          <w:sz w:val="20"/>
          <w:szCs w:val="20"/>
        </w:rPr>
        <w:t>§20</w:t>
      </w:r>
    </w:p>
    <w:p w14:paraId="6B059C55" w14:textId="77777777" w:rsidR="004C39B2" w:rsidRPr="00B62A4E" w:rsidRDefault="00531B02">
      <w:pPr>
        <w:spacing w:after="0" w:line="360" w:lineRule="auto"/>
        <w:jc w:val="center"/>
        <w:rPr>
          <w:rFonts w:ascii="Tahoma" w:hAnsi="Tahoma" w:cs="Tahoma"/>
          <w:b/>
          <w:color w:val="000000"/>
          <w:sz w:val="20"/>
          <w:szCs w:val="20"/>
        </w:rPr>
      </w:pPr>
      <w:r w:rsidRPr="00B62A4E">
        <w:rPr>
          <w:rFonts w:ascii="Tahoma" w:hAnsi="Tahoma" w:cs="Tahoma"/>
          <w:b/>
          <w:color w:val="000000"/>
          <w:sz w:val="20"/>
          <w:szCs w:val="20"/>
        </w:rPr>
        <w:t>Zakres realizacji usługi rozwojowej</w:t>
      </w:r>
    </w:p>
    <w:p w14:paraId="514B4664" w14:textId="77777777" w:rsidR="004C39B2" w:rsidRPr="00B62A4E" w:rsidRDefault="004C39B2">
      <w:pPr>
        <w:spacing w:after="0" w:line="360" w:lineRule="auto"/>
        <w:jc w:val="center"/>
        <w:rPr>
          <w:rFonts w:ascii="Tahoma" w:hAnsi="Tahoma" w:cs="Tahoma"/>
          <w:b/>
          <w:color w:val="000000"/>
          <w:sz w:val="20"/>
          <w:szCs w:val="20"/>
        </w:rPr>
      </w:pPr>
    </w:p>
    <w:p w14:paraId="4FD8382E" w14:textId="77777777" w:rsidR="004C39B2" w:rsidRPr="00B62A4E" w:rsidRDefault="00531B02">
      <w:pPr>
        <w:pStyle w:val="Akapitzlist"/>
        <w:numPr>
          <w:ilvl w:val="0"/>
          <w:numId w:val="27"/>
        </w:numPr>
        <w:spacing w:after="36" w:line="360" w:lineRule="auto"/>
        <w:jc w:val="both"/>
        <w:rPr>
          <w:rFonts w:ascii="Tahoma" w:hAnsi="Tahoma" w:cs="Tahoma"/>
          <w:color w:val="000000"/>
          <w:sz w:val="20"/>
          <w:szCs w:val="20"/>
        </w:rPr>
      </w:pPr>
      <w:r w:rsidRPr="00B62A4E">
        <w:rPr>
          <w:rFonts w:ascii="Tahoma" w:hAnsi="Tahoma" w:cs="Tahoma"/>
          <w:color w:val="000000"/>
          <w:sz w:val="20"/>
          <w:szCs w:val="20"/>
        </w:rPr>
        <w:t xml:space="preserve">Usługa zrealizowana w zakresie lub miejscu innym niż wskazany w umowie wsparcia, o której przedsiębiorca nie powiadomił Administratora Platformy, nie stanowi podstawy do uzyskania refundacji poniesionych kosztów usługi rozwojowej. </w:t>
      </w:r>
    </w:p>
    <w:p w14:paraId="34F00BFC" w14:textId="77777777" w:rsidR="004C39B2" w:rsidRPr="00B62A4E" w:rsidRDefault="00531B02">
      <w:pPr>
        <w:pStyle w:val="Akapitzlist"/>
        <w:numPr>
          <w:ilvl w:val="0"/>
          <w:numId w:val="27"/>
        </w:numPr>
        <w:spacing w:after="36" w:line="360" w:lineRule="auto"/>
        <w:jc w:val="both"/>
        <w:rPr>
          <w:rFonts w:ascii="Tahoma" w:hAnsi="Tahoma" w:cs="Tahoma"/>
          <w:color w:val="000000"/>
          <w:sz w:val="20"/>
          <w:szCs w:val="20"/>
        </w:rPr>
      </w:pPr>
      <w:r w:rsidRPr="00B62A4E">
        <w:rPr>
          <w:rFonts w:ascii="Tahoma" w:hAnsi="Tahoma" w:cs="Tahoma"/>
          <w:color w:val="000000"/>
          <w:sz w:val="20"/>
          <w:szCs w:val="20"/>
        </w:rPr>
        <w:t xml:space="preserve">Przedsiębiorca pokrywa 100% kosztów za usługę ze środków własnych w wysokości określonej w umowie pomiędzy MŚP a DU. </w:t>
      </w:r>
    </w:p>
    <w:p w14:paraId="7808A320" w14:textId="77777777" w:rsidR="004C39B2" w:rsidRPr="00B62A4E" w:rsidRDefault="00531B02">
      <w:pPr>
        <w:pStyle w:val="Akapitzlist"/>
        <w:numPr>
          <w:ilvl w:val="0"/>
          <w:numId w:val="27"/>
        </w:numPr>
        <w:spacing w:after="36" w:line="360" w:lineRule="auto"/>
        <w:jc w:val="both"/>
        <w:rPr>
          <w:rFonts w:ascii="Tahoma" w:hAnsi="Tahoma" w:cs="Tahoma"/>
          <w:color w:val="000000"/>
          <w:sz w:val="20"/>
          <w:szCs w:val="20"/>
        </w:rPr>
      </w:pPr>
      <w:r w:rsidRPr="00B62A4E">
        <w:rPr>
          <w:rFonts w:ascii="Tahoma" w:hAnsi="Tahoma" w:cs="Tahoma"/>
          <w:color w:val="000000"/>
          <w:sz w:val="20"/>
          <w:szCs w:val="20"/>
        </w:rPr>
        <w:t xml:space="preserve">Dostawca usługi  wystawia dokument księgowy dla przedsiębiorcy, na rzecz którego zrealizował usługę rozwojową. </w:t>
      </w:r>
    </w:p>
    <w:p w14:paraId="7E6707FE" w14:textId="77777777" w:rsidR="004C39B2" w:rsidRPr="00B62A4E" w:rsidRDefault="00531B02">
      <w:pPr>
        <w:pStyle w:val="Akapitzlist"/>
        <w:numPr>
          <w:ilvl w:val="0"/>
          <w:numId w:val="27"/>
        </w:numPr>
        <w:spacing w:after="0" w:line="360" w:lineRule="auto"/>
        <w:jc w:val="both"/>
        <w:rPr>
          <w:rFonts w:ascii="Tahoma" w:hAnsi="Tahoma" w:cs="Tahoma"/>
          <w:sz w:val="20"/>
          <w:szCs w:val="20"/>
        </w:rPr>
      </w:pPr>
      <w:r w:rsidRPr="00B62A4E">
        <w:rPr>
          <w:rFonts w:ascii="Tahoma" w:hAnsi="Tahoma" w:cs="Tahoma"/>
          <w:sz w:val="20"/>
          <w:szCs w:val="20"/>
        </w:rPr>
        <w:t>Zakończenie realizacji usługi każdorazowo musi zostać potwierdzone przez MŚP oraz DU:</w:t>
      </w:r>
    </w:p>
    <w:p w14:paraId="51AAA7C3" w14:textId="16734BF5" w:rsidR="004C39B2" w:rsidRPr="00B62A4E" w:rsidRDefault="00531B02">
      <w:pPr>
        <w:pStyle w:val="Akapitzlist"/>
        <w:numPr>
          <w:ilvl w:val="0"/>
          <w:numId w:val="31"/>
        </w:numPr>
        <w:spacing w:after="0" w:line="360" w:lineRule="auto"/>
        <w:jc w:val="both"/>
        <w:rPr>
          <w:rFonts w:ascii="Tahoma" w:hAnsi="Tahoma" w:cs="Tahoma"/>
          <w:sz w:val="20"/>
          <w:szCs w:val="20"/>
        </w:rPr>
      </w:pPr>
      <w:r w:rsidRPr="00B62A4E">
        <w:rPr>
          <w:rFonts w:ascii="Tahoma" w:hAnsi="Tahoma" w:cs="Tahoma"/>
          <w:sz w:val="20"/>
          <w:szCs w:val="20"/>
        </w:rPr>
        <w:t>poprzez stronę WWW, na której znajdu</w:t>
      </w:r>
      <w:r w:rsidR="003B14EF" w:rsidRPr="00B62A4E">
        <w:rPr>
          <w:rFonts w:ascii="Tahoma" w:hAnsi="Tahoma" w:cs="Tahoma"/>
          <w:sz w:val="20"/>
          <w:szCs w:val="20"/>
        </w:rPr>
        <w:t>je się PPWB;</w:t>
      </w:r>
    </w:p>
    <w:p w14:paraId="7F39D281" w14:textId="33EFC2DB" w:rsidR="00212C69" w:rsidRPr="00B62A4E" w:rsidRDefault="00531B02" w:rsidP="00212C69">
      <w:pPr>
        <w:pStyle w:val="Akapitzlist"/>
        <w:numPr>
          <w:ilvl w:val="0"/>
          <w:numId w:val="31"/>
        </w:numPr>
        <w:spacing w:after="0" w:line="360" w:lineRule="auto"/>
        <w:jc w:val="both"/>
      </w:pPr>
      <w:r w:rsidRPr="00B62A4E">
        <w:rPr>
          <w:rFonts w:ascii="Tahoma" w:hAnsi="Tahoma" w:cs="Tahoma"/>
          <w:sz w:val="20"/>
          <w:szCs w:val="20"/>
        </w:rPr>
        <w:t xml:space="preserve">protokołem potwierdzającym należytą realizację przedmiotowej usługi podpisanym przez upoważnionych przedstawicieli obu stron, tj. DU oraz MŚP. Skan protokołu każdorazowo przekazywany jest do Administratora Platformy przez </w:t>
      </w:r>
      <w:r w:rsidR="00315B63" w:rsidRPr="00B62A4E">
        <w:rPr>
          <w:rFonts w:ascii="Tahoma" w:hAnsi="Tahoma" w:cs="Tahoma"/>
          <w:sz w:val="20"/>
          <w:szCs w:val="20"/>
        </w:rPr>
        <w:t>MŚP</w:t>
      </w:r>
      <w:r w:rsidRPr="00B62A4E">
        <w:rPr>
          <w:rFonts w:ascii="Tahoma" w:hAnsi="Tahoma" w:cs="Tahoma"/>
          <w:sz w:val="20"/>
          <w:szCs w:val="20"/>
        </w:rPr>
        <w:t xml:space="preserve"> za pośrednictwem s</w:t>
      </w:r>
      <w:r w:rsidR="00AC1BC3" w:rsidRPr="00B62A4E">
        <w:rPr>
          <w:rFonts w:ascii="Tahoma" w:hAnsi="Tahoma" w:cs="Tahoma"/>
          <w:sz w:val="20"/>
          <w:szCs w:val="20"/>
        </w:rPr>
        <w:t>trony WWW</w:t>
      </w:r>
      <w:r w:rsidR="003B14EF" w:rsidRPr="00B62A4E">
        <w:rPr>
          <w:rFonts w:ascii="Tahoma" w:hAnsi="Tahoma" w:cs="Tahoma"/>
          <w:sz w:val="20"/>
          <w:szCs w:val="20"/>
        </w:rPr>
        <w:t>;</w:t>
      </w:r>
    </w:p>
    <w:p w14:paraId="70B6679A" w14:textId="1DF22F1F" w:rsidR="004C39B2" w:rsidRPr="00B62A4E" w:rsidRDefault="00531B02" w:rsidP="00212C69">
      <w:pPr>
        <w:pStyle w:val="Akapitzlist"/>
        <w:numPr>
          <w:ilvl w:val="0"/>
          <w:numId w:val="31"/>
        </w:numPr>
        <w:spacing w:after="0" w:line="360" w:lineRule="auto"/>
        <w:jc w:val="both"/>
      </w:pPr>
      <w:r w:rsidRPr="00B62A4E">
        <w:rPr>
          <w:rFonts w:ascii="Tahoma" w:hAnsi="Tahoma" w:cs="Tahoma"/>
          <w:sz w:val="20"/>
          <w:szCs w:val="20"/>
        </w:rPr>
        <w:t xml:space="preserve">potwierdzeniem zapłaty za wykonaną usługę. Skan potwierdzenia każdorazowo przekazywany jest do Administratora Platformy przez </w:t>
      </w:r>
      <w:r w:rsidR="00BF5924" w:rsidRPr="00B62A4E">
        <w:rPr>
          <w:rFonts w:ascii="Tahoma" w:hAnsi="Tahoma" w:cs="Tahoma"/>
          <w:sz w:val="20"/>
          <w:szCs w:val="20"/>
        </w:rPr>
        <w:t>MŚP</w:t>
      </w:r>
      <w:r w:rsidRPr="00B62A4E">
        <w:rPr>
          <w:rFonts w:ascii="Tahoma" w:hAnsi="Tahoma" w:cs="Tahoma"/>
          <w:sz w:val="20"/>
          <w:szCs w:val="20"/>
        </w:rPr>
        <w:t xml:space="preserve"> za pośrednictwem strony WWW.</w:t>
      </w:r>
    </w:p>
    <w:p w14:paraId="20B16021" w14:textId="77777777" w:rsidR="004C39B2" w:rsidRPr="00B62A4E" w:rsidRDefault="004C39B2">
      <w:pPr>
        <w:spacing w:after="36" w:line="360" w:lineRule="auto"/>
        <w:jc w:val="both"/>
        <w:rPr>
          <w:rFonts w:ascii="Tahoma" w:hAnsi="Tahoma" w:cs="Tahoma"/>
          <w:color w:val="000000"/>
          <w:sz w:val="20"/>
          <w:szCs w:val="20"/>
        </w:rPr>
      </w:pPr>
    </w:p>
    <w:p w14:paraId="4570F775" w14:textId="77777777" w:rsidR="00BF107E" w:rsidRPr="00B62A4E" w:rsidRDefault="00BF107E">
      <w:pPr>
        <w:spacing w:after="36" w:line="360" w:lineRule="auto"/>
        <w:jc w:val="both"/>
        <w:rPr>
          <w:rFonts w:ascii="Tahoma" w:hAnsi="Tahoma" w:cs="Tahoma"/>
          <w:color w:val="000000"/>
          <w:sz w:val="20"/>
          <w:szCs w:val="20"/>
        </w:rPr>
      </w:pPr>
    </w:p>
    <w:p w14:paraId="4FC19C17" w14:textId="77777777" w:rsidR="004C39B2" w:rsidRPr="00B62A4E" w:rsidRDefault="00531B02">
      <w:pPr>
        <w:spacing w:after="0" w:line="360" w:lineRule="auto"/>
        <w:jc w:val="center"/>
        <w:rPr>
          <w:rFonts w:ascii="Tahoma" w:hAnsi="Tahoma" w:cs="Tahoma"/>
          <w:b/>
          <w:color w:val="000000"/>
          <w:sz w:val="20"/>
          <w:szCs w:val="20"/>
        </w:rPr>
      </w:pPr>
      <w:r w:rsidRPr="00B62A4E">
        <w:rPr>
          <w:rFonts w:ascii="Tahoma" w:hAnsi="Tahoma" w:cs="Tahoma"/>
          <w:b/>
          <w:color w:val="000000"/>
          <w:sz w:val="20"/>
          <w:szCs w:val="20"/>
        </w:rPr>
        <w:t>§21</w:t>
      </w:r>
    </w:p>
    <w:p w14:paraId="518E10D8" w14:textId="77777777" w:rsidR="004C39B2" w:rsidRPr="00B62A4E" w:rsidRDefault="00531B02">
      <w:pPr>
        <w:tabs>
          <w:tab w:val="left" w:pos="3089"/>
          <w:tab w:val="center" w:pos="4536"/>
        </w:tabs>
        <w:spacing w:after="0" w:line="360" w:lineRule="auto"/>
        <w:rPr>
          <w:rFonts w:ascii="Tahoma" w:hAnsi="Tahoma" w:cs="Tahoma"/>
          <w:b/>
          <w:color w:val="000000"/>
          <w:sz w:val="20"/>
          <w:szCs w:val="20"/>
        </w:rPr>
      </w:pPr>
      <w:r w:rsidRPr="00B62A4E">
        <w:rPr>
          <w:rFonts w:ascii="Tahoma" w:hAnsi="Tahoma" w:cs="Tahoma"/>
          <w:b/>
          <w:color w:val="000000"/>
          <w:sz w:val="20"/>
          <w:szCs w:val="20"/>
        </w:rPr>
        <w:tab/>
      </w:r>
      <w:r w:rsidRPr="00B62A4E">
        <w:rPr>
          <w:rFonts w:ascii="Tahoma" w:hAnsi="Tahoma" w:cs="Tahoma"/>
          <w:b/>
          <w:color w:val="000000"/>
          <w:sz w:val="20"/>
          <w:szCs w:val="20"/>
        </w:rPr>
        <w:tab/>
        <w:t>Refundacja kosztów</w:t>
      </w:r>
    </w:p>
    <w:p w14:paraId="52291D49" w14:textId="77777777" w:rsidR="004C39B2" w:rsidRPr="00B62A4E" w:rsidRDefault="004C39B2">
      <w:pPr>
        <w:spacing w:after="0" w:line="360" w:lineRule="auto"/>
        <w:jc w:val="center"/>
        <w:rPr>
          <w:rFonts w:ascii="Tahoma" w:hAnsi="Tahoma" w:cs="Tahoma"/>
          <w:color w:val="000000"/>
          <w:sz w:val="20"/>
          <w:szCs w:val="20"/>
        </w:rPr>
      </w:pPr>
    </w:p>
    <w:p w14:paraId="0E556C2A" w14:textId="77777777" w:rsidR="004C39B2" w:rsidRPr="00B62A4E" w:rsidRDefault="00531B02">
      <w:pPr>
        <w:spacing w:after="178" w:line="360" w:lineRule="auto"/>
        <w:jc w:val="both"/>
        <w:rPr>
          <w:rFonts w:ascii="Tahoma" w:hAnsi="Tahoma" w:cs="Tahoma"/>
          <w:color w:val="000000"/>
          <w:sz w:val="20"/>
          <w:szCs w:val="20"/>
        </w:rPr>
      </w:pPr>
      <w:r w:rsidRPr="00B62A4E">
        <w:rPr>
          <w:rFonts w:ascii="Tahoma" w:hAnsi="Tahoma" w:cs="Tahoma"/>
          <w:color w:val="000000"/>
          <w:sz w:val="20"/>
          <w:szCs w:val="20"/>
        </w:rPr>
        <w:t xml:space="preserve">Refundacja kosztów  dotyczących  usługi rozwojowej jest możliwa w przypadku, gdy zostały spełnione łącznie co najmniej poniższe warunki: </w:t>
      </w:r>
    </w:p>
    <w:p w14:paraId="7E233749" w14:textId="77777777" w:rsidR="004C39B2" w:rsidRPr="00B62A4E" w:rsidRDefault="00531B02" w:rsidP="00A472DE">
      <w:pPr>
        <w:pStyle w:val="Akapitzlist"/>
        <w:numPr>
          <w:ilvl w:val="0"/>
          <w:numId w:val="32"/>
        </w:numPr>
        <w:spacing w:after="178" w:line="360" w:lineRule="auto"/>
        <w:ind w:left="1134" w:hanging="426"/>
        <w:jc w:val="both"/>
        <w:rPr>
          <w:rFonts w:ascii="Tahoma" w:hAnsi="Tahoma" w:cs="Tahoma"/>
          <w:color w:val="000000"/>
          <w:sz w:val="20"/>
          <w:szCs w:val="20"/>
        </w:rPr>
      </w:pPr>
      <w:r w:rsidRPr="00B62A4E">
        <w:rPr>
          <w:rFonts w:ascii="Tahoma" w:hAnsi="Tahoma" w:cs="Tahoma"/>
          <w:color w:val="000000"/>
          <w:sz w:val="20"/>
          <w:szCs w:val="20"/>
        </w:rPr>
        <w:t xml:space="preserve">zgłoszenie na usługę rozwojową zostało zrealizowane za pośrednictwem  strony WWW; </w:t>
      </w:r>
    </w:p>
    <w:p w14:paraId="280CD5EB" w14:textId="77777777" w:rsidR="004C39B2" w:rsidRPr="00B62A4E" w:rsidRDefault="00531B02" w:rsidP="00A472DE">
      <w:pPr>
        <w:pStyle w:val="Akapitzlist"/>
        <w:numPr>
          <w:ilvl w:val="0"/>
          <w:numId w:val="32"/>
        </w:numPr>
        <w:spacing w:after="178" w:line="360" w:lineRule="auto"/>
        <w:ind w:left="1134" w:hanging="426"/>
        <w:jc w:val="both"/>
        <w:rPr>
          <w:rFonts w:ascii="Tahoma" w:hAnsi="Tahoma" w:cs="Tahoma"/>
          <w:color w:val="000000"/>
          <w:sz w:val="20"/>
          <w:szCs w:val="20"/>
        </w:rPr>
      </w:pPr>
      <w:r w:rsidRPr="00B62A4E">
        <w:rPr>
          <w:rFonts w:ascii="Tahoma" w:hAnsi="Tahoma" w:cs="Tahoma"/>
          <w:color w:val="000000"/>
          <w:sz w:val="20"/>
          <w:szCs w:val="20"/>
        </w:rPr>
        <w:t xml:space="preserve">wydatek został poniesiony po dacie zawarcia umowy wsparcia; </w:t>
      </w:r>
    </w:p>
    <w:p w14:paraId="0F776F84" w14:textId="77777777" w:rsidR="004C39B2" w:rsidRPr="00B62A4E" w:rsidRDefault="00531B02" w:rsidP="00A472DE">
      <w:pPr>
        <w:pStyle w:val="Akapitzlist"/>
        <w:numPr>
          <w:ilvl w:val="0"/>
          <w:numId w:val="32"/>
        </w:numPr>
        <w:spacing w:after="178" w:line="360" w:lineRule="auto"/>
        <w:ind w:left="1134" w:hanging="426"/>
        <w:jc w:val="both"/>
        <w:rPr>
          <w:rFonts w:ascii="Tahoma" w:hAnsi="Tahoma" w:cs="Tahoma"/>
          <w:color w:val="000000"/>
          <w:sz w:val="20"/>
          <w:szCs w:val="20"/>
        </w:rPr>
      </w:pPr>
      <w:r w:rsidRPr="00B62A4E">
        <w:rPr>
          <w:rFonts w:ascii="Tahoma" w:hAnsi="Tahoma" w:cs="Tahoma"/>
          <w:color w:val="000000"/>
          <w:sz w:val="20"/>
          <w:szCs w:val="20"/>
        </w:rPr>
        <w:t xml:space="preserve">wydatek został rzeczywiście poniesiony na zakup usługi rozwojowej wskazanej w umowie wsparcia; </w:t>
      </w:r>
    </w:p>
    <w:p w14:paraId="73FDD7F1" w14:textId="7C25C79A" w:rsidR="004C39B2" w:rsidRPr="00B62A4E" w:rsidRDefault="00531B02" w:rsidP="00A472DE">
      <w:pPr>
        <w:pStyle w:val="Akapitzlist"/>
        <w:numPr>
          <w:ilvl w:val="0"/>
          <w:numId w:val="32"/>
        </w:numPr>
        <w:spacing w:after="178" w:line="360" w:lineRule="auto"/>
        <w:ind w:left="1134" w:hanging="426"/>
        <w:jc w:val="both"/>
      </w:pPr>
      <w:r w:rsidRPr="00B62A4E">
        <w:rPr>
          <w:rFonts w:ascii="Tahoma" w:hAnsi="Tahoma" w:cs="Tahoma"/>
          <w:color w:val="000000"/>
          <w:sz w:val="20"/>
          <w:szCs w:val="20"/>
        </w:rPr>
        <w:t>wydatek został prawidłowo udokumentowany</w:t>
      </w:r>
      <w:r w:rsidR="00A472DE" w:rsidRPr="00B62A4E">
        <w:rPr>
          <w:rStyle w:val="Odwoanieprzypisudolnego"/>
          <w:rFonts w:ascii="Tahoma" w:hAnsi="Tahoma" w:cs="Tahoma"/>
          <w:color w:val="000000"/>
          <w:sz w:val="20"/>
          <w:szCs w:val="20"/>
        </w:rPr>
        <w:footnoteReference w:id="5"/>
      </w:r>
      <w:r w:rsidRPr="00B62A4E">
        <w:rPr>
          <w:rFonts w:ascii="Tahoma" w:hAnsi="Tahoma" w:cs="Tahoma"/>
          <w:color w:val="000000"/>
          <w:sz w:val="20"/>
          <w:szCs w:val="20"/>
        </w:rPr>
        <w:t xml:space="preserve">; </w:t>
      </w:r>
    </w:p>
    <w:p w14:paraId="6C523335" w14:textId="77777777" w:rsidR="004C39B2" w:rsidRPr="00B62A4E" w:rsidRDefault="00531B02" w:rsidP="00A472DE">
      <w:pPr>
        <w:pStyle w:val="Akapitzlist"/>
        <w:numPr>
          <w:ilvl w:val="0"/>
          <w:numId w:val="32"/>
        </w:numPr>
        <w:spacing w:after="178" w:line="360" w:lineRule="auto"/>
        <w:ind w:left="1134" w:hanging="426"/>
        <w:jc w:val="both"/>
        <w:rPr>
          <w:rFonts w:ascii="Tahoma" w:hAnsi="Tahoma" w:cs="Tahoma"/>
          <w:color w:val="000000"/>
          <w:sz w:val="20"/>
          <w:szCs w:val="20"/>
        </w:rPr>
      </w:pPr>
      <w:r w:rsidRPr="00B62A4E">
        <w:rPr>
          <w:rFonts w:ascii="Tahoma" w:hAnsi="Tahoma" w:cs="Tahoma"/>
          <w:color w:val="000000"/>
          <w:sz w:val="20"/>
          <w:szCs w:val="20"/>
        </w:rPr>
        <w:lastRenderedPageBreak/>
        <w:t>usługa rozwojowa została zrealizowana zgodnie z  zapisami umowy wsparcia;</w:t>
      </w:r>
    </w:p>
    <w:p w14:paraId="28835F6F" w14:textId="77777777" w:rsidR="004C39B2" w:rsidRPr="00B62A4E" w:rsidRDefault="00531B02" w:rsidP="00A472DE">
      <w:pPr>
        <w:pStyle w:val="Akapitzlist"/>
        <w:numPr>
          <w:ilvl w:val="0"/>
          <w:numId w:val="32"/>
        </w:numPr>
        <w:spacing w:after="178" w:line="360" w:lineRule="auto"/>
        <w:ind w:left="1134" w:hanging="426"/>
        <w:jc w:val="both"/>
        <w:rPr>
          <w:rFonts w:ascii="Tahoma" w:hAnsi="Tahoma" w:cs="Tahoma"/>
          <w:color w:val="000000"/>
          <w:sz w:val="20"/>
          <w:szCs w:val="20"/>
        </w:rPr>
      </w:pPr>
      <w:r w:rsidRPr="00B62A4E">
        <w:rPr>
          <w:rFonts w:ascii="Tahoma" w:hAnsi="Tahoma" w:cs="Tahoma"/>
          <w:color w:val="000000"/>
          <w:sz w:val="20"/>
          <w:szCs w:val="20"/>
        </w:rPr>
        <w:t>realizacja usługi została oceniona przez MŚP, na rzecz którego została zrealizowana</w:t>
      </w:r>
    </w:p>
    <w:p w14:paraId="52F0DD72" w14:textId="5CEF074D" w:rsidR="004C39B2" w:rsidRPr="00B62A4E" w:rsidRDefault="00531B02" w:rsidP="00A472DE">
      <w:pPr>
        <w:pStyle w:val="Akapitzlist"/>
        <w:numPr>
          <w:ilvl w:val="0"/>
          <w:numId w:val="32"/>
        </w:numPr>
        <w:spacing w:after="0" w:line="360" w:lineRule="auto"/>
        <w:ind w:left="1134" w:hanging="426"/>
        <w:jc w:val="both"/>
      </w:pPr>
      <w:r w:rsidRPr="00B62A4E">
        <w:rPr>
          <w:rFonts w:ascii="Tahoma" w:hAnsi="Tahoma" w:cs="Tahoma"/>
          <w:color w:val="000000"/>
          <w:sz w:val="20"/>
          <w:szCs w:val="20"/>
        </w:rPr>
        <w:t xml:space="preserve">przedłożono komplet dokumentów wskazanych w </w:t>
      </w:r>
      <w:r w:rsidRPr="00B62A4E">
        <w:rPr>
          <w:rFonts w:ascii="Tahoma" w:hAnsi="Tahoma" w:cs="Tahoma"/>
          <w:sz w:val="20"/>
          <w:szCs w:val="20"/>
        </w:rPr>
        <w:t>§</w:t>
      </w:r>
      <w:r w:rsidR="00B737C2" w:rsidRPr="00B62A4E">
        <w:rPr>
          <w:rFonts w:ascii="Tahoma" w:hAnsi="Tahoma" w:cs="Tahoma"/>
          <w:sz w:val="20"/>
          <w:szCs w:val="20"/>
        </w:rPr>
        <w:t xml:space="preserve"> </w:t>
      </w:r>
      <w:r w:rsidRPr="00B62A4E">
        <w:rPr>
          <w:rFonts w:ascii="Tahoma" w:hAnsi="Tahoma" w:cs="Tahoma"/>
          <w:sz w:val="20"/>
          <w:szCs w:val="20"/>
        </w:rPr>
        <w:t>22 ust. 2;</w:t>
      </w:r>
    </w:p>
    <w:p w14:paraId="7D6C3A1F" w14:textId="77777777" w:rsidR="004C39B2" w:rsidRPr="00B62A4E" w:rsidRDefault="00531B02" w:rsidP="00A472DE">
      <w:pPr>
        <w:pStyle w:val="Akapitzlist"/>
        <w:numPr>
          <w:ilvl w:val="0"/>
          <w:numId w:val="32"/>
        </w:numPr>
        <w:spacing w:after="280" w:line="360" w:lineRule="auto"/>
        <w:ind w:left="1134" w:hanging="426"/>
        <w:jc w:val="both"/>
      </w:pPr>
      <w:r w:rsidRPr="00B62A4E">
        <w:rPr>
          <w:rFonts w:ascii="Tahoma" w:hAnsi="Tahoma" w:cs="Tahoma"/>
          <w:color w:val="000000"/>
          <w:sz w:val="20"/>
          <w:szCs w:val="20"/>
        </w:rPr>
        <w:t xml:space="preserve">nie wystąpiło podwójne finansowanie. Zgodnie z zasadą podwójnego finansowania niedozwolone jest zrefundowanie/rozliczenie, </w:t>
      </w:r>
      <w:r w:rsidRPr="00B62A4E">
        <w:rPr>
          <w:rFonts w:ascii="Tahoma" w:hAnsi="Tahoma" w:cs="Tahoma"/>
          <w:color w:val="000000"/>
          <w:sz w:val="20"/>
          <w:szCs w:val="20"/>
          <w:u w:val="single"/>
        </w:rPr>
        <w:t>całkowite lub częściowe</w:t>
      </w:r>
      <w:r w:rsidRPr="00B62A4E">
        <w:rPr>
          <w:rFonts w:ascii="Tahoma" w:hAnsi="Tahoma" w:cs="Tahoma"/>
          <w:color w:val="000000"/>
          <w:sz w:val="20"/>
          <w:szCs w:val="20"/>
        </w:rPr>
        <w:t xml:space="preserve"> danego kosztu dwa razy ze środków publicznych europejskich lub krajowych.  Podwójnym finansowaniem jest w szczególności:</w:t>
      </w:r>
    </w:p>
    <w:p w14:paraId="3BFEC40D" w14:textId="77777777" w:rsidR="004C39B2" w:rsidRPr="00B62A4E" w:rsidRDefault="00531B02" w:rsidP="00812CAF">
      <w:pPr>
        <w:pStyle w:val="Akapitzlist"/>
        <w:numPr>
          <w:ilvl w:val="0"/>
          <w:numId w:val="35"/>
        </w:numPr>
        <w:spacing w:before="280" w:after="0" w:line="360" w:lineRule="auto"/>
        <w:ind w:left="1418"/>
        <w:jc w:val="both"/>
        <w:rPr>
          <w:rFonts w:ascii="Tahoma" w:hAnsi="Tahoma" w:cs="Tahoma"/>
          <w:color w:val="000000"/>
          <w:sz w:val="20"/>
          <w:szCs w:val="20"/>
        </w:rPr>
      </w:pPr>
      <w:r w:rsidRPr="00B62A4E">
        <w:rPr>
          <w:rFonts w:ascii="Tahoma" w:hAnsi="Tahoma" w:cs="Tahoma"/>
          <w:color w:val="000000"/>
          <w:sz w:val="20"/>
          <w:szCs w:val="20"/>
        </w:rPr>
        <w:t>wykazanie tego samego kosztu w ramach dwóch różnych projektów współfinansowanych ze środków krajowych lub wspólnotowych,</w:t>
      </w:r>
    </w:p>
    <w:p w14:paraId="37B40C40" w14:textId="77777777" w:rsidR="004C39B2" w:rsidRPr="00B62A4E" w:rsidRDefault="00531B02" w:rsidP="00812CAF">
      <w:pPr>
        <w:pStyle w:val="Akapitzlist"/>
        <w:numPr>
          <w:ilvl w:val="0"/>
          <w:numId w:val="35"/>
        </w:numPr>
        <w:spacing w:after="0" w:line="360" w:lineRule="auto"/>
        <w:ind w:left="1418"/>
        <w:jc w:val="both"/>
        <w:rPr>
          <w:rFonts w:ascii="Tahoma" w:hAnsi="Tahoma" w:cs="Tahoma"/>
          <w:color w:val="000000"/>
          <w:sz w:val="20"/>
          <w:szCs w:val="20"/>
        </w:rPr>
      </w:pPr>
      <w:r w:rsidRPr="00B62A4E">
        <w:rPr>
          <w:rFonts w:ascii="Tahoma" w:hAnsi="Tahoma" w:cs="Tahoma"/>
          <w:color w:val="000000"/>
          <w:sz w:val="20"/>
          <w:szCs w:val="20"/>
        </w:rPr>
        <w:t>sfinansowanie kosztów podatku VAT ze środków projektu, a następnie odzyskanie tego podatku ze środków budżetu państwa w oparciu o Ustawę o VAT,</w:t>
      </w:r>
    </w:p>
    <w:p w14:paraId="1146D1D0" w14:textId="77777777" w:rsidR="004C39B2" w:rsidRPr="00B62A4E" w:rsidRDefault="00531B02" w:rsidP="00812CAF">
      <w:pPr>
        <w:pStyle w:val="Akapitzlist"/>
        <w:numPr>
          <w:ilvl w:val="0"/>
          <w:numId w:val="35"/>
        </w:numPr>
        <w:spacing w:after="280" w:line="360" w:lineRule="auto"/>
        <w:ind w:left="1418"/>
        <w:jc w:val="both"/>
        <w:rPr>
          <w:rFonts w:ascii="Tahoma" w:hAnsi="Tahoma" w:cs="Tahoma"/>
          <w:color w:val="000000"/>
          <w:sz w:val="20"/>
          <w:szCs w:val="20"/>
        </w:rPr>
      </w:pPr>
      <w:r w:rsidRPr="00B62A4E">
        <w:rPr>
          <w:rFonts w:ascii="Tahoma" w:hAnsi="Tahoma" w:cs="Tahoma"/>
          <w:color w:val="000000"/>
          <w:sz w:val="20"/>
          <w:szCs w:val="20"/>
        </w:rPr>
        <w:t>zakupienie środka trwałego z udziałem środków dotacji krajowej, a następnie wykazanie kosztów amortyzacji tego środka  w projekcie objętym dofinansowaniem.</w:t>
      </w:r>
    </w:p>
    <w:p w14:paraId="071FCF59" w14:textId="77777777" w:rsidR="00324501" w:rsidRPr="00B62A4E" w:rsidRDefault="00324501">
      <w:pPr>
        <w:pStyle w:val="Default"/>
        <w:spacing w:line="360" w:lineRule="auto"/>
        <w:jc w:val="center"/>
        <w:rPr>
          <w:rFonts w:ascii="Tahoma" w:hAnsi="Tahoma" w:cs="Tahoma"/>
          <w:b/>
          <w:sz w:val="20"/>
          <w:szCs w:val="20"/>
        </w:rPr>
      </w:pPr>
    </w:p>
    <w:p w14:paraId="46529E0B" w14:textId="77777777" w:rsidR="004C39B2" w:rsidRPr="00B62A4E" w:rsidRDefault="00531B02">
      <w:pPr>
        <w:pStyle w:val="Default"/>
        <w:spacing w:line="360" w:lineRule="auto"/>
        <w:jc w:val="center"/>
        <w:rPr>
          <w:rFonts w:ascii="Tahoma" w:hAnsi="Tahoma" w:cs="Tahoma"/>
          <w:b/>
          <w:sz w:val="20"/>
          <w:szCs w:val="20"/>
        </w:rPr>
      </w:pPr>
      <w:r w:rsidRPr="00B62A4E">
        <w:rPr>
          <w:rFonts w:ascii="Tahoma" w:hAnsi="Tahoma" w:cs="Tahoma"/>
          <w:b/>
          <w:sz w:val="20"/>
          <w:szCs w:val="20"/>
        </w:rPr>
        <w:t>§22</w:t>
      </w:r>
    </w:p>
    <w:p w14:paraId="6A85F1D2" w14:textId="77777777" w:rsidR="004C39B2" w:rsidRPr="00B62A4E" w:rsidRDefault="00531B02">
      <w:pPr>
        <w:pStyle w:val="Default"/>
        <w:spacing w:line="360" w:lineRule="auto"/>
        <w:jc w:val="center"/>
        <w:rPr>
          <w:rFonts w:ascii="Tahoma" w:hAnsi="Tahoma" w:cs="Tahoma"/>
          <w:b/>
          <w:sz w:val="20"/>
          <w:szCs w:val="20"/>
        </w:rPr>
      </w:pPr>
      <w:r w:rsidRPr="00B62A4E">
        <w:rPr>
          <w:rFonts w:ascii="Tahoma" w:hAnsi="Tahoma" w:cs="Tahoma"/>
          <w:b/>
          <w:sz w:val="20"/>
          <w:szCs w:val="20"/>
        </w:rPr>
        <w:t>Zasady rozliczenia usługi rozwojowej</w:t>
      </w:r>
    </w:p>
    <w:p w14:paraId="2F9AFFB9" w14:textId="77777777" w:rsidR="004C39B2" w:rsidRPr="00B62A4E" w:rsidRDefault="004C39B2">
      <w:pPr>
        <w:pStyle w:val="Default"/>
        <w:spacing w:line="360" w:lineRule="auto"/>
        <w:jc w:val="both"/>
        <w:rPr>
          <w:rFonts w:ascii="Tahoma" w:hAnsi="Tahoma" w:cs="Tahoma"/>
          <w:sz w:val="20"/>
          <w:szCs w:val="20"/>
        </w:rPr>
      </w:pPr>
    </w:p>
    <w:p w14:paraId="68512E67" w14:textId="2CD94959" w:rsidR="004C39B2" w:rsidRPr="00B62A4E" w:rsidRDefault="00531B02">
      <w:pPr>
        <w:pStyle w:val="Akapitzlist"/>
        <w:numPr>
          <w:ilvl w:val="0"/>
          <w:numId w:val="43"/>
        </w:numPr>
        <w:spacing w:after="36" w:line="360" w:lineRule="auto"/>
        <w:ind w:left="567" w:hanging="567"/>
        <w:jc w:val="both"/>
        <w:rPr>
          <w:rFonts w:ascii="Tahoma" w:hAnsi="Tahoma" w:cs="Tahoma"/>
          <w:color w:val="000000"/>
          <w:sz w:val="20"/>
          <w:szCs w:val="20"/>
        </w:rPr>
      </w:pPr>
      <w:r w:rsidRPr="00B62A4E">
        <w:rPr>
          <w:rFonts w:ascii="Tahoma" w:hAnsi="Tahoma" w:cs="Tahoma"/>
          <w:color w:val="000000"/>
          <w:sz w:val="20"/>
          <w:szCs w:val="20"/>
        </w:rPr>
        <w:t>Po zakończeniu realizacji usługi (w tym uregulowaniu płatności na rzecz Dostawcy Usług) zarówno Odbiorca Wsparcia i Dostawca Usług dokonują za pośrednictwem PPWB potwierdzenia wykonania danej usługi zgodnie ze Zleceniem oraz otrzymania pełnej płatności za usługę zgodnie ze Zleceniem. Potwierdzenie to powinno być wykonane niezwłocznie, nie później jednak niż w ciągu 14 dni kalendarzowych od terminu zakończenia usługi wskazanego w Zleceniu. W przypadku braku potwierdzenia usługi w powyższym terminie Administrator może uznać usługę za niewykonaną prawidłowo, a tym samym niepodlegającą refundacji. W przypadku braku potwierdzenia na PPWB przez jedną ze stron Zlecenia Administrator ma prawo uznać wykonanie usługi i/lub płatności za potwierdzone na podstawie dokumentów przedłożonych przez drugą stronę Zlecenia, tj. na podstawie faktury lu</w:t>
      </w:r>
      <w:r w:rsidR="00BF107E" w:rsidRPr="00B62A4E">
        <w:rPr>
          <w:rFonts w:ascii="Tahoma" w:hAnsi="Tahoma" w:cs="Tahoma"/>
          <w:color w:val="000000"/>
          <w:sz w:val="20"/>
          <w:szCs w:val="20"/>
        </w:rPr>
        <w:t>b innego dokumentu księgowego o </w:t>
      </w:r>
      <w:r w:rsidRPr="00B62A4E">
        <w:rPr>
          <w:rFonts w:ascii="Tahoma" w:hAnsi="Tahoma" w:cs="Tahoma"/>
          <w:color w:val="000000"/>
          <w:sz w:val="20"/>
          <w:szCs w:val="20"/>
        </w:rPr>
        <w:t>równoważnej wartości dowodowej wraz z potwierdzeniem przelewu oraz protokołu odbioru usługi podpisanego bez zastrzeżeń przez obie strony.</w:t>
      </w:r>
    </w:p>
    <w:p w14:paraId="0D6E093A" w14:textId="77777777" w:rsidR="004C39B2" w:rsidRPr="00B62A4E" w:rsidRDefault="00531B02">
      <w:pPr>
        <w:pStyle w:val="Akapitzlist"/>
        <w:numPr>
          <w:ilvl w:val="0"/>
          <w:numId w:val="43"/>
        </w:numPr>
        <w:spacing w:after="36" w:line="360" w:lineRule="auto"/>
        <w:ind w:left="567" w:hanging="567"/>
        <w:jc w:val="both"/>
      </w:pPr>
      <w:r w:rsidRPr="00B62A4E">
        <w:rPr>
          <w:rFonts w:ascii="Tahoma" w:hAnsi="Tahoma" w:cs="Tahoma"/>
          <w:color w:val="000000"/>
          <w:sz w:val="20"/>
          <w:szCs w:val="20"/>
        </w:rPr>
        <w:t xml:space="preserve">Przedsiębiorca, w nieprzekraczalnym terminie 14 dni kalendarzowych od potwierdzenia wykonania usługi rozwojowej, o którym mowa w ust. 1, składa do Administratora Platformy w wersji papierowej oryginały lub kopie potwierdzone za zgodność z oryginałem przez osoby uprawnione do reprezentacji, dokumenty niezbędne do rozliczenia usługi: </w:t>
      </w:r>
    </w:p>
    <w:p w14:paraId="5164A773" w14:textId="2AD33C58" w:rsidR="004C39B2" w:rsidRPr="00B62A4E" w:rsidRDefault="00531B02">
      <w:pPr>
        <w:numPr>
          <w:ilvl w:val="1"/>
          <w:numId w:val="42"/>
        </w:numPr>
        <w:spacing w:after="0" w:line="360" w:lineRule="auto"/>
        <w:jc w:val="both"/>
      </w:pPr>
      <w:r w:rsidRPr="00B62A4E">
        <w:rPr>
          <w:rFonts w:ascii="Tahoma" w:hAnsi="Tahoma" w:cs="Tahoma"/>
          <w:iCs/>
          <w:color w:val="000000"/>
          <w:sz w:val="20"/>
          <w:szCs w:val="20"/>
        </w:rPr>
        <w:t xml:space="preserve">Formularz rozliczeniowy usługi. </w:t>
      </w:r>
      <w:r w:rsidRPr="00B62A4E">
        <w:rPr>
          <w:rFonts w:ascii="Tahoma" w:hAnsi="Tahoma" w:cs="Tahoma"/>
          <w:color w:val="000000"/>
          <w:sz w:val="20"/>
          <w:szCs w:val="20"/>
        </w:rPr>
        <w:t xml:space="preserve">Wzór Formularza rozliczeniowego stanowi </w:t>
      </w:r>
      <w:r w:rsidRPr="00B62A4E">
        <w:rPr>
          <w:rFonts w:ascii="Tahoma" w:hAnsi="Tahoma" w:cs="Tahoma"/>
          <w:b/>
          <w:color w:val="000000"/>
          <w:sz w:val="20"/>
          <w:szCs w:val="20"/>
        </w:rPr>
        <w:t>Załącznik nr 2</w:t>
      </w:r>
      <w:r w:rsidRPr="00B62A4E">
        <w:rPr>
          <w:rFonts w:ascii="Tahoma" w:hAnsi="Tahoma" w:cs="Tahoma"/>
          <w:color w:val="000000"/>
          <w:sz w:val="20"/>
          <w:szCs w:val="20"/>
        </w:rPr>
        <w:t xml:space="preserve"> do umowy wsparcia – formularz elektroniczny przez stronę WWW oraz wersja papierow</w:t>
      </w:r>
      <w:r w:rsidR="00E55A52" w:rsidRPr="00B62A4E">
        <w:rPr>
          <w:rFonts w:ascii="Tahoma" w:hAnsi="Tahoma" w:cs="Tahoma"/>
          <w:color w:val="000000"/>
          <w:sz w:val="20"/>
          <w:szCs w:val="20"/>
        </w:rPr>
        <w:t>a: podpisany oryginał dokumentu;</w:t>
      </w:r>
    </w:p>
    <w:p w14:paraId="1D78B528" w14:textId="27961DF4" w:rsidR="004C39B2" w:rsidRPr="00B62A4E" w:rsidRDefault="00531B02">
      <w:pPr>
        <w:numPr>
          <w:ilvl w:val="1"/>
          <w:numId w:val="42"/>
        </w:numPr>
        <w:spacing w:after="14" w:line="360" w:lineRule="auto"/>
        <w:jc w:val="both"/>
      </w:pPr>
      <w:r w:rsidRPr="00B62A4E">
        <w:rPr>
          <w:rFonts w:ascii="Tahoma" w:hAnsi="Tahoma" w:cs="Tahoma"/>
          <w:color w:val="000000"/>
          <w:sz w:val="20"/>
          <w:szCs w:val="20"/>
        </w:rPr>
        <w:t xml:space="preserve">dowody księgowe za zrealizowaną usługę rozwojową (np. faktura, rachunek, które są opisane zgodnie z wymogami wskazanymi w umowie wsparcia – skan dokumentów </w:t>
      </w:r>
      <w:r w:rsidRPr="00B62A4E">
        <w:rPr>
          <w:rFonts w:ascii="Tahoma" w:hAnsi="Tahoma" w:cs="Tahoma"/>
          <w:color w:val="000000"/>
          <w:sz w:val="20"/>
          <w:szCs w:val="20"/>
        </w:rPr>
        <w:lastRenderedPageBreak/>
        <w:t>przez stronę WWW oraz wersja papierowa: k</w:t>
      </w:r>
      <w:r w:rsidR="00AA5281" w:rsidRPr="00B62A4E">
        <w:rPr>
          <w:rFonts w:ascii="Tahoma" w:hAnsi="Tahoma" w:cs="Tahoma"/>
          <w:color w:val="000000"/>
          <w:sz w:val="20"/>
          <w:szCs w:val="20"/>
        </w:rPr>
        <w:t>opia potwierdzona za zgodność z </w:t>
      </w:r>
      <w:r w:rsidR="00E55A52" w:rsidRPr="00B62A4E">
        <w:rPr>
          <w:rFonts w:ascii="Tahoma" w:hAnsi="Tahoma" w:cs="Tahoma"/>
          <w:color w:val="000000"/>
          <w:sz w:val="20"/>
          <w:szCs w:val="20"/>
        </w:rPr>
        <w:t>oryginałem;</w:t>
      </w:r>
    </w:p>
    <w:p w14:paraId="3ACA72DC" w14:textId="4507CE8A" w:rsidR="004C39B2" w:rsidRPr="00B62A4E" w:rsidRDefault="00531B02">
      <w:pPr>
        <w:numPr>
          <w:ilvl w:val="1"/>
          <w:numId w:val="42"/>
        </w:numPr>
        <w:spacing w:after="14" w:line="360" w:lineRule="auto"/>
        <w:jc w:val="both"/>
      </w:pPr>
      <w:r w:rsidRPr="00B62A4E">
        <w:rPr>
          <w:rFonts w:ascii="Tahoma" w:hAnsi="Tahoma" w:cs="Tahoma"/>
          <w:color w:val="000000"/>
          <w:sz w:val="20"/>
          <w:szCs w:val="20"/>
        </w:rPr>
        <w:t>potwierdzenie zapłaty za poszczególne dowody księgowe (płatność dokonana tylko przelewem - wyciąg z rachunku bankowego) – skan dokumentów przez stronę WWW oraz wersja papierowa: kopia potwierdzona za zgodność z oryginałem</w:t>
      </w:r>
      <w:r w:rsidR="00E55A52" w:rsidRPr="00B62A4E">
        <w:rPr>
          <w:rFonts w:ascii="Tahoma" w:hAnsi="Tahoma" w:cs="Tahoma"/>
          <w:color w:val="000000"/>
          <w:sz w:val="20"/>
          <w:szCs w:val="20"/>
        </w:rPr>
        <w:t>;</w:t>
      </w:r>
    </w:p>
    <w:p w14:paraId="03A525A9" w14:textId="578B671D" w:rsidR="004C39B2" w:rsidRPr="00B62A4E" w:rsidRDefault="00531B02">
      <w:pPr>
        <w:numPr>
          <w:ilvl w:val="1"/>
          <w:numId w:val="42"/>
        </w:numPr>
        <w:spacing w:after="14" w:line="360" w:lineRule="auto"/>
        <w:jc w:val="both"/>
      </w:pPr>
      <w:r w:rsidRPr="00B62A4E">
        <w:rPr>
          <w:rFonts w:ascii="Tahoma" w:hAnsi="Tahoma" w:cs="Tahoma"/>
          <w:color w:val="000000"/>
          <w:sz w:val="20"/>
          <w:szCs w:val="20"/>
        </w:rPr>
        <w:t>protokół z realizacji usługi – skan dokumentów przez stronę WWW oraz wersja papierowa: podpisany oryginał lub kopia potwierdzona za zgodność z oryginałem</w:t>
      </w:r>
      <w:r w:rsidR="00E55A52" w:rsidRPr="00B62A4E">
        <w:rPr>
          <w:rFonts w:ascii="Tahoma" w:hAnsi="Tahoma" w:cs="Tahoma"/>
          <w:color w:val="000000"/>
          <w:sz w:val="20"/>
          <w:szCs w:val="20"/>
        </w:rPr>
        <w:t>;</w:t>
      </w:r>
    </w:p>
    <w:p w14:paraId="71A27FA9" w14:textId="19FF9B5B" w:rsidR="004C39B2" w:rsidRPr="00B62A4E" w:rsidRDefault="00531B02">
      <w:pPr>
        <w:numPr>
          <w:ilvl w:val="1"/>
          <w:numId w:val="42"/>
        </w:numPr>
        <w:spacing w:after="14" w:line="360" w:lineRule="auto"/>
        <w:jc w:val="both"/>
      </w:pPr>
      <w:r w:rsidRPr="00B62A4E">
        <w:rPr>
          <w:rFonts w:ascii="Tahoma" w:hAnsi="Tahoma" w:cs="Tahoma"/>
          <w:color w:val="000000"/>
          <w:sz w:val="20"/>
          <w:szCs w:val="20"/>
        </w:rPr>
        <w:t>ankieta oceniająca usługę rozwojową oraz Dostawcę Usługi - tylko formularz elektroniczny przez stronę WWW</w:t>
      </w:r>
      <w:r w:rsidR="00E55A52" w:rsidRPr="00B62A4E">
        <w:rPr>
          <w:rFonts w:ascii="Tahoma" w:hAnsi="Tahoma" w:cs="Tahoma"/>
          <w:color w:val="000000"/>
          <w:sz w:val="20"/>
          <w:szCs w:val="20"/>
        </w:rPr>
        <w:t>.</w:t>
      </w:r>
    </w:p>
    <w:p w14:paraId="02086A3D" w14:textId="77777777" w:rsidR="004C39B2" w:rsidRPr="00B62A4E" w:rsidRDefault="00531B02">
      <w:pPr>
        <w:pStyle w:val="Akapitzlist"/>
        <w:numPr>
          <w:ilvl w:val="0"/>
          <w:numId w:val="43"/>
        </w:numPr>
        <w:spacing w:after="36" w:line="360" w:lineRule="auto"/>
        <w:ind w:left="567" w:hanging="567"/>
        <w:jc w:val="both"/>
        <w:rPr>
          <w:rFonts w:ascii="Tahoma" w:hAnsi="Tahoma" w:cs="Tahoma"/>
          <w:color w:val="000000"/>
          <w:sz w:val="20"/>
          <w:szCs w:val="20"/>
        </w:rPr>
      </w:pPr>
      <w:r w:rsidRPr="00B62A4E">
        <w:rPr>
          <w:rFonts w:ascii="Tahoma" w:hAnsi="Tahoma" w:cs="Tahoma"/>
          <w:color w:val="000000"/>
          <w:sz w:val="20"/>
          <w:szCs w:val="20"/>
        </w:rPr>
        <w:t>Brak złożenia przez przedsiębiorcę rozliczenia w terminie wskazanym w umowie wsparcia, oznacza, iż przedsiębiorca nie uzyska zwrotu części poniesionych kosztów zakupu usługi.</w:t>
      </w:r>
    </w:p>
    <w:p w14:paraId="17E052BF" w14:textId="52602A41" w:rsidR="004C39B2" w:rsidRPr="00B62A4E" w:rsidRDefault="00531B02" w:rsidP="00A6639A">
      <w:pPr>
        <w:pStyle w:val="Akapitzlist"/>
        <w:numPr>
          <w:ilvl w:val="0"/>
          <w:numId w:val="43"/>
        </w:numPr>
        <w:spacing w:after="36" w:line="360" w:lineRule="auto"/>
        <w:ind w:left="426"/>
        <w:jc w:val="both"/>
      </w:pPr>
      <w:r w:rsidRPr="00B62A4E">
        <w:rPr>
          <w:rFonts w:ascii="Tahoma" w:hAnsi="Tahoma" w:cs="Tahoma"/>
          <w:color w:val="000000"/>
          <w:sz w:val="20"/>
          <w:szCs w:val="20"/>
        </w:rPr>
        <w:t xml:space="preserve"> Administrator Platformy dokonuje oceny i weryfikacji przekazanej dokumentacji. Weryfikacja, w</w:t>
      </w:r>
      <w:r w:rsidR="00A6639A" w:rsidRPr="00B62A4E">
        <w:rPr>
          <w:rFonts w:ascii="Tahoma" w:hAnsi="Tahoma" w:cs="Tahoma"/>
          <w:color w:val="000000"/>
          <w:sz w:val="20"/>
          <w:szCs w:val="20"/>
        </w:rPr>
        <w:t> </w:t>
      </w:r>
      <w:r w:rsidRPr="00B62A4E">
        <w:rPr>
          <w:rFonts w:ascii="Tahoma" w:hAnsi="Tahoma" w:cs="Tahoma"/>
          <w:color w:val="000000"/>
          <w:sz w:val="20"/>
          <w:szCs w:val="20"/>
        </w:rPr>
        <w:t xml:space="preserve">tym wezwanie do uzupełnienia lub zatwierdzenie lub odrzucenie dokumentów rozliczeniowych, następuje w terminie do 30 dni kalendarzowych od dnia złożenia kompletnych dokumentów rozliczeniowych przez przedsiębiorcę. W uzasadnionych przypadkach termin ten może zostać wydłużony, o czym Administrator będzie informował na bieżąco (np. w przypadku wpłynięcia dużej liczby dokumentów rozliczeniowych). </w:t>
      </w:r>
    </w:p>
    <w:p w14:paraId="13D31FCA" w14:textId="77777777" w:rsidR="004C39B2" w:rsidRPr="00B62A4E" w:rsidRDefault="00531B02">
      <w:pPr>
        <w:pStyle w:val="Akapitzlist"/>
        <w:numPr>
          <w:ilvl w:val="0"/>
          <w:numId w:val="43"/>
        </w:numPr>
        <w:spacing w:after="36" w:line="360" w:lineRule="auto"/>
        <w:ind w:left="567" w:hanging="567"/>
        <w:jc w:val="both"/>
      </w:pPr>
      <w:r w:rsidRPr="00B62A4E">
        <w:rPr>
          <w:rFonts w:ascii="Tahoma" w:hAnsi="Tahoma" w:cs="Tahoma"/>
          <w:color w:val="000000"/>
          <w:sz w:val="20"/>
          <w:szCs w:val="20"/>
        </w:rPr>
        <w:t xml:space="preserve">W przypadku konieczności dokonania uzupełnienia dokumentów, przedsiębiorca w odpowiedzi na pisemne wezwanie Administratora Platformy dokonuje uzupełnienia dokumentów w terminie 7 dni kalendarzowych, liczonych od dnia doręczenia wezwania. </w:t>
      </w:r>
    </w:p>
    <w:p w14:paraId="25774DEB" w14:textId="4E76E898" w:rsidR="004C39B2" w:rsidRPr="00B62A4E" w:rsidRDefault="00531B02">
      <w:pPr>
        <w:pStyle w:val="Akapitzlist"/>
        <w:numPr>
          <w:ilvl w:val="0"/>
          <w:numId w:val="43"/>
        </w:numPr>
        <w:spacing w:after="36" w:line="360" w:lineRule="auto"/>
        <w:ind w:left="567" w:hanging="567"/>
        <w:jc w:val="both"/>
        <w:rPr>
          <w:rFonts w:ascii="Tahoma" w:hAnsi="Tahoma" w:cs="Tahoma"/>
          <w:color w:val="000000"/>
          <w:sz w:val="20"/>
          <w:szCs w:val="20"/>
        </w:rPr>
      </w:pPr>
      <w:r w:rsidRPr="00B62A4E">
        <w:rPr>
          <w:rFonts w:ascii="Tahoma" w:hAnsi="Tahoma" w:cs="Tahoma"/>
          <w:color w:val="000000"/>
          <w:sz w:val="20"/>
          <w:szCs w:val="20"/>
        </w:rPr>
        <w:t>Za doręczenie wezwania uznaje się wysłanie wiadomości pocztą elektroniczną na adres email wskazany w umowie wsparcia, za potwierdzeniem otrzymania. Obowiązkiem przedsiębiorcy jest zapewnienie prawidłowego, działającego adresu poczty elektronicznej</w:t>
      </w:r>
      <w:r w:rsidR="00407928" w:rsidRPr="00B62A4E">
        <w:rPr>
          <w:rFonts w:ascii="Tahoma" w:hAnsi="Tahoma" w:cs="Tahoma"/>
          <w:color w:val="000000"/>
          <w:sz w:val="20"/>
          <w:szCs w:val="20"/>
        </w:rPr>
        <w:t>.</w:t>
      </w:r>
    </w:p>
    <w:p w14:paraId="6CF4F96C" w14:textId="77777777" w:rsidR="004C39B2" w:rsidRPr="00B62A4E" w:rsidRDefault="00531B02">
      <w:pPr>
        <w:pStyle w:val="Akapitzlist"/>
        <w:numPr>
          <w:ilvl w:val="0"/>
          <w:numId w:val="43"/>
        </w:numPr>
        <w:spacing w:after="36" w:line="360" w:lineRule="auto"/>
        <w:ind w:left="567" w:hanging="567"/>
        <w:jc w:val="both"/>
      </w:pPr>
      <w:r w:rsidRPr="00B62A4E">
        <w:rPr>
          <w:rFonts w:ascii="Tahoma" w:hAnsi="Tahoma" w:cs="Tahoma"/>
          <w:color w:val="000000"/>
          <w:sz w:val="20"/>
          <w:szCs w:val="20"/>
        </w:rPr>
        <w:t>Administrator Platformy po pozytywnej weryfikacji dokumentów otrzymanych od przedsiębiorcy, w terminie 14 dni kalendarzowych, wypłaca dofinansowanie na rachunek bankowy przedsiębiorcy wskazany w umowie wsparcia.</w:t>
      </w:r>
    </w:p>
    <w:p w14:paraId="0D11A843" w14:textId="4CD2012E" w:rsidR="004C39B2" w:rsidRPr="00B62A4E" w:rsidRDefault="00531B02">
      <w:pPr>
        <w:pStyle w:val="Akapitzlist"/>
        <w:numPr>
          <w:ilvl w:val="0"/>
          <w:numId w:val="43"/>
        </w:numPr>
        <w:spacing w:after="36" w:line="360" w:lineRule="auto"/>
        <w:ind w:left="567" w:hanging="567"/>
        <w:jc w:val="both"/>
      </w:pPr>
      <w:r w:rsidRPr="00B62A4E">
        <w:rPr>
          <w:rFonts w:ascii="Tahoma" w:hAnsi="Tahoma" w:cs="Tahoma"/>
          <w:color w:val="000000"/>
          <w:sz w:val="20"/>
          <w:szCs w:val="20"/>
        </w:rPr>
        <w:t xml:space="preserve">Dofinansowanie usługi rozwojowej może uwzględniać podatek od towarów i usług (VAT) wyłącznie w przypadku, gdy został on faktycznie poniesiony przez </w:t>
      </w:r>
      <w:r w:rsidR="007B2119" w:rsidRPr="00B62A4E">
        <w:rPr>
          <w:rFonts w:ascii="Tahoma" w:hAnsi="Tahoma" w:cs="Tahoma"/>
          <w:color w:val="000000"/>
          <w:sz w:val="20"/>
          <w:szCs w:val="20"/>
        </w:rPr>
        <w:t>p</w:t>
      </w:r>
      <w:r w:rsidRPr="00B62A4E">
        <w:rPr>
          <w:rFonts w:ascii="Tahoma" w:hAnsi="Tahoma" w:cs="Tahoma"/>
          <w:color w:val="000000"/>
          <w:sz w:val="20"/>
          <w:szCs w:val="20"/>
        </w:rPr>
        <w:t xml:space="preserve">rzedsiębiorcę oraz nie ma on prawnej możliwości jego odzyskania, zgodnie z treścią oświadczenia stanowiącego </w:t>
      </w:r>
      <w:r w:rsidRPr="00B62A4E">
        <w:rPr>
          <w:rFonts w:ascii="Tahoma" w:hAnsi="Tahoma" w:cs="Tahoma"/>
          <w:b/>
          <w:color w:val="000000"/>
          <w:sz w:val="20"/>
          <w:szCs w:val="20"/>
        </w:rPr>
        <w:t>Załącznik nr 10</w:t>
      </w:r>
      <w:r w:rsidRPr="00B62A4E">
        <w:rPr>
          <w:rFonts w:ascii="Tahoma" w:hAnsi="Tahoma" w:cs="Tahoma"/>
          <w:color w:val="000000"/>
          <w:sz w:val="20"/>
          <w:szCs w:val="20"/>
        </w:rPr>
        <w:t xml:space="preserve"> do umowy wsparcia.</w:t>
      </w:r>
    </w:p>
    <w:p w14:paraId="69A80BEE" w14:textId="77777777" w:rsidR="00AA5281" w:rsidRPr="00B62A4E" w:rsidRDefault="00AA5281">
      <w:pPr>
        <w:pStyle w:val="Default"/>
        <w:spacing w:line="360" w:lineRule="auto"/>
        <w:jc w:val="center"/>
        <w:rPr>
          <w:rFonts w:ascii="Tahoma" w:hAnsi="Tahoma" w:cs="Tahoma"/>
          <w:b/>
          <w:sz w:val="20"/>
          <w:szCs w:val="20"/>
        </w:rPr>
      </w:pPr>
    </w:p>
    <w:p w14:paraId="20B6DA8F" w14:textId="77777777" w:rsidR="002B733B" w:rsidRPr="00B62A4E" w:rsidRDefault="002B733B">
      <w:pPr>
        <w:pStyle w:val="Default"/>
        <w:spacing w:line="360" w:lineRule="auto"/>
        <w:jc w:val="center"/>
        <w:rPr>
          <w:rFonts w:ascii="Tahoma" w:hAnsi="Tahoma" w:cs="Tahoma"/>
          <w:b/>
          <w:sz w:val="20"/>
          <w:szCs w:val="20"/>
        </w:rPr>
      </w:pPr>
    </w:p>
    <w:p w14:paraId="76B230F9" w14:textId="77777777" w:rsidR="004C39B2" w:rsidRPr="00B62A4E" w:rsidRDefault="00531B02">
      <w:pPr>
        <w:pStyle w:val="Default"/>
        <w:spacing w:line="360" w:lineRule="auto"/>
        <w:jc w:val="center"/>
        <w:rPr>
          <w:rFonts w:ascii="Tahoma" w:hAnsi="Tahoma" w:cs="Tahoma"/>
          <w:b/>
          <w:sz w:val="20"/>
          <w:szCs w:val="20"/>
        </w:rPr>
      </w:pPr>
      <w:r w:rsidRPr="00B62A4E">
        <w:rPr>
          <w:rFonts w:ascii="Tahoma" w:hAnsi="Tahoma" w:cs="Tahoma"/>
          <w:b/>
          <w:sz w:val="20"/>
          <w:szCs w:val="20"/>
        </w:rPr>
        <w:t>§23</w:t>
      </w:r>
    </w:p>
    <w:p w14:paraId="2D0DC010" w14:textId="77777777" w:rsidR="004C39B2" w:rsidRPr="00B62A4E" w:rsidRDefault="00531B02">
      <w:pPr>
        <w:pStyle w:val="Default"/>
        <w:spacing w:line="360" w:lineRule="auto"/>
        <w:jc w:val="center"/>
        <w:rPr>
          <w:rFonts w:ascii="Tahoma" w:hAnsi="Tahoma" w:cs="Tahoma"/>
          <w:b/>
          <w:color w:val="00000A"/>
          <w:sz w:val="20"/>
          <w:szCs w:val="20"/>
        </w:rPr>
      </w:pPr>
      <w:r w:rsidRPr="00B62A4E">
        <w:rPr>
          <w:rFonts w:ascii="Tahoma" w:hAnsi="Tahoma" w:cs="Tahoma"/>
          <w:b/>
          <w:color w:val="00000A"/>
          <w:sz w:val="20"/>
          <w:szCs w:val="20"/>
        </w:rPr>
        <w:t>Ogólne zasady monitoringu i kontroli</w:t>
      </w:r>
    </w:p>
    <w:p w14:paraId="038DE62E" w14:textId="77777777" w:rsidR="004C39B2" w:rsidRPr="00B62A4E" w:rsidRDefault="004C39B2">
      <w:pPr>
        <w:pStyle w:val="Default"/>
        <w:spacing w:line="360" w:lineRule="auto"/>
        <w:jc w:val="both"/>
        <w:rPr>
          <w:rFonts w:ascii="Tahoma" w:hAnsi="Tahoma" w:cs="Tahoma"/>
          <w:color w:val="00000A"/>
          <w:sz w:val="20"/>
          <w:szCs w:val="20"/>
        </w:rPr>
      </w:pPr>
    </w:p>
    <w:p w14:paraId="75C4274F" w14:textId="77777777" w:rsidR="004C39B2" w:rsidRPr="00B62A4E" w:rsidRDefault="00531B02">
      <w:pPr>
        <w:pStyle w:val="Default"/>
        <w:numPr>
          <w:ilvl w:val="0"/>
          <w:numId w:val="29"/>
        </w:numPr>
        <w:spacing w:line="360" w:lineRule="auto"/>
        <w:jc w:val="both"/>
        <w:rPr>
          <w:rFonts w:ascii="Tahoma" w:hAnsi="Tahoma" w:cs="Tahoma"/>
          <w:color w:val="00000A"/>
          <w:sz w:val="20"/>
          <w:szCs w:val="20"/>
        </w:rPr>
      </w:pPr>
      <w:r w:rsidRPr="00B62A4E">
        <w:rPr>
          <w:rFonts w:ascii="Tahoma" w:hAnsi="Tahoma" w:cs="Tahoma"/>
          <w:color w:val="00000A"/>
          <w:sz w:val="20"/>
          <w:szCs w:val="20"/>
        </w:rPr>
        <w:t xml:space="preserve">Administrator Platformy  ma prawo do kontroli oryginałów dokumentów dostarczonych przez przedsiębiorcę, która obejmuje sprawdzenie, czy usługa rozwojowa została zrealizowana i rozliczona zgodnie z warunkami umowy wsparcia. </w:t>
      </w:r>
    </w:p>
    <w:p w14:paraId="0124EF2C" w14:textId="77777777" w:rsidR="004C39B2" w:rsidRPr="00B62A4E" w:rsidRDefault="00531B02">
      <w:pPr>
        <w:pStyle w:val="Default"/>
        <w:numPr>
          <w:ilvl w:val="0"/>
          <w:numId w:val="29"/>
        </w:numPr>
        <w:spacing w:line="360" w:lineRule="auto"/>
        <w:jc w:val="both"/>
      </w:pPr>
      <w:r w:rsidRPr="00B62A4E">
        <w:rPr>
          <w:rFonts w:ascii="Tahoma" w:hAnsi="Tahoma" w:cs="Tahoma"/>
          <w:color w:val="00000A"/>
          <w:sz w:val="20"/>
          <w:szCs w:val="20"/>
        </w:rPr>
        <w:lastRenderedPageBreak/>
        <w:t xml:space="preserve">Kontrola dokumentów może zostać przeprowadzona w siedzibie Administratora Platformy, u przedsiębiorcy oraz w miejscu realizacji usługi rozwojowej (wizyta monitoringowa) w trakcie </w:t>
      </w:r>
      <w:r w:rsidRPr="00B62A4E">
        <w:rPr>
          <w:rFonts w:ascii="Tahoma" w:hAnsi="Tahoma" w:cs="Tahoma"/>
          <w:sz w:val="20"/>
          <w:szCs w:val="20"/>
        </w:rPr>
        <w:t xml:space="preserve">realizacji umowy wsparcia, po jej zakończeniu oraz po wypłacie dofinansowania. </w:t>
      </w:r>
    </w:p>
    <w:p w14:paraId="00F82D00" w14:textId="77777777" w:rsidR="004C39B2" w:rsidRPr="00B62A4E" w:rsidRDefault="00531B02">
      <w:pPr>
        <w:pStyle w:val="Akapitzlist"/>
        <w:numPr>
          <w:ilvl w:val="0"/>
          <w:numId w:val="29"/>
        </w:numPr>
        <w:spacing w:after="0" w:line="360" w:lineRule="auto"/>
        <w:jc w:val="both"/>
        <w:rPr>
          <w:rFonts w:ascii="Tahoma" w:hAnsi="Tahoma" w:cs="Tahoma"/>
          <w:sz w:val="20"/>
          <w:szCs w:val="20"/>
        </w:rPr>
      </w:pPr>
      <w:r w:rsidRPr="00B62A4E">
        <w:rPr>
          <w:rFonts w:ascii="Tahoma" w:hAnsi="Tahoma" w:cs="Tahoma"/>
          <w:sz w:val="20"/>
          <w:szCs w:val="20"/>
        </w:rPr>
        <w:t>Administrator Platformy zastrzega sobie prawo żądania kopii dzieła będącego efektem wykonanej usługi na rzecz MŚP, w całości lub części określonej w wezwaniu do przedłożenia kopii dokumentu.</w:t>
      </w:r>
    </w:p>
    <w:p w14:paraId="4BE30D73" w14:textId="5593D4F1" w:rsidR="004C39B2" w:rsidRPr="00B62A4E" w:rsidRDefault="00531B02">
      <w:pPr>
        <w:pStyle w:val="Default"/>
        <w:numPr>
          <w:ilvl w:val="0"/>
          <w:numId w:val="29"/>
        </w:numPr>
        <w:spacing w:line="360" w:lineRule="auto"/>
        <w:jc w:val="both"/>
      </w:pPr>
      <w:r w:rsidRPr="00B62A4E">
        <w:rPr>
          <w:rFonts w:ascii="Tahoma" w:hAnsi="Tahoma" w:cs="Tahoma"/>
          <w:color w:val="00000A"/>
          <w:sz w:val="20"/>
          <w:szCs w:val="20"/>
        </w:rPr>
        <w:t>Adm</w:t>
      </w:r>
      <w:r w:rsidR="00F074BD" w:rsidRPr="00B62A4E">
        <w:rPr>
          <w:rFonts w:ascii="Tahoma" w:hAnsi="Tahoma" w:cs="Tahoma"/>
          <w:color w:val="00000A"/>
          <w:sz w:val="20"/>
          <w:szCs w:val="20"/>
        </w:rPr>
        <w:t>inistrator Platformy może żądać</w:t>
      </w:r>
      <w:r w:rsidRPr="00B62A4E">
        <w:rPr>
          <w:rFonts w:ascii="Tahoma" w:hAnsi="Tahoma" w:cs="Tahoma"/>
          <w:color w:val="00000A"/>
          <w:sz w:val="20"/>
          <w:szCs w:val="20"/>
        </w:rPr>
        <w:t xml:space="preserve"> zwrotu zrefundowanych kosztów usług rozwojowych wraz z odsetkami, liczonymi jak dla zaległości podatkowych od dnia wypłaty w następujących przypadkach:</w:t>
      </w:r>
    </w:p>
    <w:p w14:paraId="6087DFCF" w14:textId="77777777" w:rsidR="004C39B2" w:rsidRPr="00B62A4E" w:rsidRDefault="00531B02">
      <w:pPr>
        <w:pStyle w:val="Default"/>
        <w:numPr>
          <w:ilvl w:val="2"/>
          <w:numId w:val="30"/>
        </w:numPr>
        <w:spacing w:line="360" w:lineRule="auto"/>
        <w:ind w:left="851"/>
        <w:jc w:val="both"/>
        <w:rPr>
          <w:rFonts w:ascii="Tahoma" w:hAnsi="Tahoma" w:cs="Tahoma"/>
          <w:color w:val="00000A"/>
          <w:sz w:val="20"/>
          <w:szCs w:val="20"/>
        </w:rPr>
      </w:pPr>
      <w:r w:rsidRPr="00B62A4E">
        <w:rPr>
          <w:rFonts w:ascii="Tahoma" w:hAnsi="Tahoma" w:cs="Tahoma"/>
          <w:color w:val="00000A"/>
          <w:sz w:val="20"/>
          <w:szCs w:val="20"/>
        </w:rPr>
        <w:t xml:space="preserve">naruszenia przez przedsiębiorcę postanowień umowy wsparcia lub Regulaminu, </w:t>
      </w:r>
    </w:p>
    <w:p w14:paraId="57A1F06C" w14:textId="77777777" w:rsidR="004C39B2" w:rsidRPr="00B62A4E" w:rsidRDefault="00531B02">
      <w:pPr>
        <w:pStyle w:val="Default"/>
        <w:numPr>
          <w:ilvl w:val="2"/>
          <w:numId w:val="30"/>
        </w:numPr>
        <w:spacing w:line="360" w:lineRule="auto"/>
        <w:ind w:left="851"/>
        <w:jc w:val="both"/>
        <w:rPr>
          <w:rFonts w:ascii="Tahoma" w:hAnsi="Tahoma" w:cs="Tahoma"/>
          <w:color w:val="00000A"/>
          <w:sz w:val="20"/>
          <w:szCs w:val="20"/>
        </w:rPr>
      </w:pPr>
      <w:r w:rsidRPr="00B62A4E">
        <w:rPr>
          <w:rFonts w:ascii="Tahoma" w:hAnsi="Tahoma" w:cs="Tahoma"/>
          <w:color w:val="00000A"/>
          <w:sz w:val="20"/>
          <w:szCs w:val="20"/>
        </w:rPr>
        <w:t xml:space="preserve">pobrania środków nienależnie lub w nadmiernej wysokości, </w:t>
      </w:r>
    </w:p>
    <w:p w14:paraId="7A915279" w14:textId="77777777" w:rsidR="004C39B2" w:rsidRPr="00B62A4E" w:rsidRDefault="00531B02">
      <w:pPr>
        <w:pStyle w:val="Default"/>
        <w:numPr>
          <w:ilvl w:val="2"/>
          <w:numId w:val="30"/>
        </w:numPr>
        <w:spacing w:line="360" w:lineRule="auto"/>
        <w:ind w:left="1418" w:hanging="567"/>
        <w:jc w:val="both"/>
        <w:rPr>
          <w:rFonts w:ascii="Tahoma" w:hAnsi="Tahoma" w:cs="Tahoma"/>
          <w:color w:val="00000A"/>
          <w:sz w:val="20"/>
          <w:szCs w:val="20"/>
        </w:rPr>
      </w:pPr>
      <w:r w:rsidRPr="00B62A4E">
        <w:rPr>
          <w:rFonts w:ascii="Tahoma" w:hAnsi="Tahoma" w:cs="Tahoma"/>
          <w:color w:val="00000A"/>
          <w:sz w:val="20"/>
          <w:szCs w:val="20"/>
        </w:rPr>
        <w:t xml:space="preserve">podania nieprawdziwych danych w dokumentach przedstawianych przez przedsiębiorcę, </w:t>
      </w:r>
    </w:p>
    <w:p w14:paraId="3415D3BC" w14:textId="77777777" w:rsidR="004C39B2" w:rsidRPr="00B62A4E" w:rsidRDefault="00531B02">
      <w:pPr>
        <w:pStyle w:val="Default"/>
        <w:numPr>
          <w:ilvl w:val="2"/>
          <w:numId w:val="30"/>
        </w:numPr>
        <w:spacing w:line="360" w:lineRule="auto"/>
        <w:ind w:left="851"/>
        <w:jc w:val="both"/>
        <w:rPr>
          <w:rFonts w:ascii="Tahoma" w:hAnsi="Tahoma" w:cs="Tahoma"/>
          <w:color w:val="00000A"/>
          <w:sz w:val="20"/>
          <w:szCs w:val="20"/>
        </w:rPr>
      </w:pPr>
      <w:r w:rsidRPr="00B62A4E">
        <w:rPr>
          <w:rFonts w:ascii="Tahoma" w:hAnsi="Tahoma" w:cs="Tahoma"/>
          <w:color w:val="00000A"/>
          <w:sz w:val="20"/>
          <w:szCs w:val="20"/>
        </w:rPr>
        <w:t xml:space="preserve">odmowy poddania się kontroli. </w:t>
      </w:r>
    </w:p>
    <w:p w14:paraId="44689CCD" w14:textId="23E2D7BD" w:rsidR="004C39B2" w:rsidRPr="00B62A4E" w:rsidRDefault="00531B02">
      <w:pPr>
        <w:pStyle w:val="Default"/>
        <w:numPr>
          <w:ilvl w:val="0"/>
          <w:numId w:val="29"/>
        </w:numPr>
        <w:spacing w:line="360" w:lineRule="auto"/>
        <w:jc w:val="both"/>
      </w:pPr>
      <w:r w:rsidRPr="00B62A4E">
        <w:rPr>
          <w:rFonts w:ascii="Tahoma" w:hAnsi="Tahoma" w:cs="Tahoma"/>
          <w:color w:val="00000A"/>
          <w:sz w:val="20"/>
          <w:szCs w:val="20"/>
        </w:rPr>
        <w:t xml:space="preserve">Przedsiębiorca </w:t>
      </w:r>
      <w:r w:rsidRPr="00B62A4E">
        <w:rPr>
          <w:rFonts w:ascii="Tahoma" w:hAnsi="Tahoma" w:cs="Tahoma"/>
          <w:sz w:val="20"/>
          <w:szCs w:val="20"/>
        </w:rPr>
        <w:t>zobowiązany jest do zwrotu kwoty dofinansowania w terminie 14 dni kalendarzowych, liczonych od dnia doręczenia wezwania</w:t>
      </w:r>
      <w:r w:rsidR="00BF107E" w:rsidRPr="00B62A4E">
        <w:rPr>
          <w:rStyle w:val="Odwoanieprzypisudolnego"/>
          <w:rFonts w:ascii="Tahoma" w:hAnsi="Tahoma" w:cs="Tahoma"/>
          <w:sz w:val="20"/>
          <w:szCs w:val="20"/>
        </w:rPr>
        <w:footnoteReference w:id="6"/>
      </w:r>
      <w:r w:rsidRPr="00B62A4E">
        <w:rPr>
          <w:rFonts w:ascii="Tahoma" w:hAnsi="Tahoma" w:cs="Tahoma"/>
          <w:sz w:val="20"/>
          <w:szCs w:val="20"/>
        </w:rPr>
        <w:t xml:space="preserve">.  Jeżeli przedsiębiorca nie dokona zwrotu w wyznaczonym terminie wraz z należnymi odsetkami liczonymi jak dla zaległości podatkowych, Administrator Platformy </w:t>
      </w:r>
      <w:r w:rsidR="002243A4" w:rsidRPr="00CD6DBB">
        <w:rPr>
          <w:rFonts w:ascii="Tahoma" w:hAnsi="Tahoma" w:cs="Tahoma"/>
          <w:sz w:val="20"/>
          <w:szCs w:val="20"/>
        </w:rPr>
        <w:t xml:space="preserve">ma prawo do dochodzenia należnej mu kwoty dofinansowania przed właściwym Sądem Powszechnym. </w:t>
      </w:r>
    </w:p>
    <w:p w14:paraId="7C544594" w14:textId="77777777" w:rsidR="004C39B2" w:rsidRPr="00B62A4E" w:rsidRDefault="00531B02">
      <w:pPr>
        <w:pStyle w:val="Default"/>
        <w:numPr>
          <w:ilvl w:val="0"/>
          <w:numId w:val="29"/>
        </w:numPr>
        <w:spacing w:line="360" w:lineRule="auto"/>
        <w:jc w:val="both"/>
      </w:pPr>
      <w:r w:rsidRPr="00B62A4E">
        <w:rPr>
          <w:rFonts w:ascii="Tahoma" w:hAnsi="Tahoma" w:cs="Tahoma"/>
          <w:color w:val="0D0D0D"/>
          <w:sz w:val="20"/>
          <w:szCs w:val="20"/>
        </w:rPr>
        <w:t xml:space="preserve">Przedsiębiorca jest zobowiązany do przechowywania dokumentacji związanej z otrzymanym wsparciem zgodnie z wymogami określonymi w umowie wsparcia. </w:t>
      </w:r>
    </w:p>
    <w:p w14:paraId="0B98A0FA" w14:textId="77777777" w:rsidR="005A4DEE" w:rsidRPr="00B62A4E" w:rsidRDefault="005A4DEE">
      <w:pPr>
        <w:spacing w:before="120" w:after="120" w:line="360" w:lineRule="auto"/>
        <w:jc w:val="center"/>
        <w:rPr>
          <w:rFonts w:ascii="Tahoma" w:hAnsi="Tahoma" w:cs="Tahoma"/>
          <w:b/>
          <w:sz w:val="20"/>
          <w:szCs w:val="20"/>
        </w:rPr>
      </w:pPr>
    </w:p>
    <w:p w14:paraId="7C58A927" w14:textId="77777777" w:rsidR="004C39B2" w:rsidRPr="00B62A4E" w:rsidRDefault="00531B02">
      <w:pPr>
        <w:spacing w:before="120" w:after="120" w:line="360" w:lineRule="auto"/>
        <w:jc w:val="center"/>
      </w:pPr>
      <w:r w:rsidRPr="00B62A4E">
        <w:rPr>
          <w:rFonts w:ascii="Tahoma" w:hAnsi="Tahoma" w:cs="Tahoma"/>
          <w:b/>
          <w:sz w:val="20"/>
          <w:szCs w:val="20"/>
        </w:rPr>
        <w:t>§ 24</w:t>
      </w:r>
    </w:p>
    <w:p w14:paraId="705E36B3" w14:textId="77777777" w:rsidR="004C39B2" w:rsidRPr="00B62A4E" w:rsidRDefault="00531B02">
      <w:pPr>
        <w:spacing w:before="120" w:after="120" w:line="360" w:lineRule="auto"/>
        <w:jc w:val="center"/>
      </w:pPr>
      <w:r w:rsidRPr="00B62A4E">
        <w:rPr>
          <w:rFonts w:ascii="Tahoma" w:hAnsi="Tahoma" w:cs="Tahoma"/>
          <w:b/>
          <w:sz w:val="20"/>
          <w:szCs w:val="20"/>
        </w:rPr>
        <w:t>Usunięcie Odbiorcy Wsparcia z Platformy</w:t>
      </w:r>
    </w:p>
    <w:p w14:paraId="696562D7" w14:textId="77777777" w:rsidR="004C39B2" w:rsidRPr="00B62A4E" w:rsidRDefault="00531B02" w:rsidP="00E37BAA">
      <w:pPr>
        <w:pStyle w:val="Akapitzlist"/>
        <w:numPr>
          <w:ilvl w:val="0"/>
          <w:numId w:val="55"/>
        </w:numPr>
        <w:tabs>
          <w:tab w:val="left" w:pos="720"/>
          <w:tab w:val="left" w:pos="795"/>
        </w:tabs>
        <w:spacing w:after="0" w:line="360" w:lineRule="auto"/>
        <w:ind w:left="567" w:firstLine="0"/>
        <w:jc w:val="both"/>
      </w:pPr>
      <w:r w:rsidRPr="00B62A4E">
        <w:rPr>
          <w:rFonts w:ascii="Tahoma" w:hAnsi="Tahoma" w:cs="Tahoma"/>
          <w:sz w:val="20"/>
          <w:szCs w:val="20"/>
        </w:rPr>
        <w:t>Odbiorca Wsparcia zostaje usunięty z Platformy w przypadku zaistnienia co najmniej jednej      z poniższych okoliczności:</w:t>
      </w:r>
    </w:p>
    <w:p w14:paraId="718DCF02" w14:textId="77777777" w:rsidR="004C39B2" w:rsidRPr="00B62A4E" w:rsidRDefault="00531B02" w:rsidP="00E37BAA">
      <w:pPr>
        <w:pStyle w:val="Akapitzlist"/>
        <w:numPr>
          <w:ilvl w:val="0"/>
          <w:numId w:val="54"/>
        </w:numPr>
        <w:spacing w:after="0" w:line="360" w:lineRule="auto"/>
        <w:ind w:left="1560"/>
        <w:jc w:val="both"/>
      </w:pPr>
      <w:r w:rsidRPr="00B62A4E">
        <w:rPr>
          <w:rFonts w:ascii="Tahoma" w:hAnsi="Tahoma" w:cs="Tahoma"/>
          <w:sz w:val="20"/>
          <w:szCs w:val="20"/>
        </w:rPr>
        <w:t xml:space="preserve">zamieszczenie we wniosku o kwalifikację MŚP danych albo załączenie (w trakcie rejestracji na Platformie, zamawiania, realizacji lub rozliczenia usługi) dokumentów lub oświadczeń niezgodnych ze stanem faktycznym, </w:t>
      </w:r>
    </w:p>
    <w:p w14:paraId="684B780F" w14:textId="77777777" w:rsidR="004C39B2" w:rsidRPr="00B62A4E" w:rsidRDefault="00531B02" w:rsidP="00E37BAA">
      <w:pPr>
        <w:pStyle w:val="Akapitzlist"/>
        <w:numPr>
          <w:ilvl w:val="0"/>
          <w:numId w:val="54"/>
        </w:numPr>
        <w:spacing w:after="0" w:line="360" w:lineRule="auto"/>
        <w:ind w:left="1560"/>
        <w:jc w:val="both"/>
      </w:pPr>
      <w:r w:rsidRPr="00B62A4E">
        <w:rPr>
          <w:rFonts w:ascii="Tahoma" w:hAnsi="Tahoma" w:cs="Tahoma"/>
          <w:sz w:val="20"/>
          <w:szCs w:val="20"/>
        </w:rPr>
        <w:t>złożenie przez podmiot pisemnej prośby o wykreślenie z Platformy,</w:t>
      </w:r>
    </w:p>
    <w:p w14:paraId="3249CCDD" w14:textId="1D847E76" w:rsidR="004C39B2" w:rsidRPr="00B62A4E" w:rsidRDefault="00531B02" w:rsidP="00E37BAA">
      <w:pPr>
        <w:pStyle w:val="Akapitzlist"/>
        <w:numPr>
          <w:ilvl w:val="0"/>
          <w:numId w:val="54"/>
        </w:numPr>
        <w:spacing w:after="0" w:line="360" w:lineRule="auto"/>
        <w:ind w:left="1560"/>
        <w:jc w:val="both"/>
      </w:pPr>
      <w:r w:rsidRPr="00B62A4E">
        <w:rPr>
          <w:rFonts w:ascii="Tahoma" w:hAnsi="Tahoma" w:cs="Tahoma"/>
          <w:sz w:val="20"/>
          <w:szCs w:val="20"/>
        </w:rPr>
        <w:t>wycofanie przez podmiot zgody na umieszczenie informacji podstawowych w</w:t>
      </w:r>
      <w:r w:rsidR="00E37BAA" w:rsidRPr="00B62A4E">
        <w:rPr>
          <w:rFonts w:ascii="Tahoma" w:hAnsi="Tahoma" w:cs="Tahoma"/>
          <w:sz w:val="20"/>
          <w:szCs w:val="20"/>
        </w:rPr>
        <w:t> </w:t>
      </w:r>
      <w:r w:rsidRPr="00B62A4E">
        <w:rPr>
          <w:rFonts w:ascii="Tahoma" w:hAnsi="Tahoma" w:cs="Tahoma"/>
          <w:sz w:val="20"/>
          <w:szCs w:val="20"/>
        </w:rPr>
        <w:t>Platformie,</w:t>
      </w:r>
    </w:p>
    <w:p w14:paraId="544505F6" w14:textId="1008CE3E" w:rsidR="004C39B2" w:rsidRPr="00B62A4E" w:rsidRDefault="00531B02" w:rsidP="00E37BAA">
      <w:pPr>
        <w:pStyle w:val="Akapitzlist"/>
        <w:numPr>
          <w:ilvl w:val="0"/>
          <w:numId w:val="54"/>
        </w:numPr>
        <w:spacing w:after="0" w:line="360" w:lineRule="auto"/>
        <w:ind w:left="1560"/>
        <w:jc w:val="both"/>
      </w:pPr>
      <w:r w:rsidRPr="00B62A4E">
        <w:rPr>
          <w:rFonts w:ascii="Tahoma" w:hAnsi="Tahoma" w:cs="Tahoma"/>
          <w:sz w:val="20"/>
          <w:szCs w:val="20"/>
        </w:rPr>
        <w:lastRenderedPageBreak/>
        <w:t>pozostawanie Odbiorcy Wsparcia pod zarządem komisarycznym, lub złożenie wniosku o ogłoszenie wobec MŚP upadłości, lub wszczęcie wobec MŚP postępowania likwidacyjnego, naprawczego lub restrukt</w:t>
      </w:r>
      <w:r w:rsidR="008B72F4" w:rsidRPr="00B62A4E">
        <w:rPr>
          <w:rFonts w:ascii="Tahoma" w:hAnsi="Tahoma" w:cs="Tahoma"/>
          <w:sz w:val="20"/>
          <w:szCs w:val="20"/>
        </w:rPr>
        <w:t>uryzacyjnego, lub wykreślenie MŚ</w:t>
      </w:r>
      <w:r w:rsidRPr="00B62A4E">
        <w:rPr>
          <w:rFonts w:ascii="Tahoma" w:hAnsi="Tahoma" w:cs="Tahoma"/>
          <w:sz w:val="20"/>
          <w:szCs w:val="20"/>
        </w:rPr>
        <w:t>P z</w:t>
      </w:r>
      <w:r w:rsidR="00E37BAA" w:rsidRPr="00B62A4E">
        <w:rPr>
          <w:rFonts w:ascii="Tahoma" w:hAnsi="Tahoma" w:cs="Tahoma"/>
          <w:sz w:val="20"/>
          <w:szCs w:val="20"/>
        </w:rPr>
        <w:t> </w:t>
      </w:r>
      <w:r w:rsidRPr="00B62A4E">
        <w:rPr>
          <w:rFonts w:ascii="Tahoma" w:hAnsi="Tahoma" w:cs="Tahoma"/>
          <w:sz w:val="20"/>
          <w:szCs w:val="20"/>
        </w:rPr>
        <w:t>rejestru KRS lub CEIDG,</w:t>
      </w:r>
    </w:p>
    <w:p w14:paraId="677F7BA2" w14:textId="77777777" w:rsidR="002B733B" w:rsidRPr="00B62A4E" w:rsidRDefault="002B733B">
      <w:pPr>
        <w:pStyle w:val="Akapitzlist"/>
        <w:spacing w:after="0" w:line="360" w:lineRule="auto"/>
        <w:jc w:val="center"/>
        <w:rPr>
          <w:rFonts w:ascii="Tahoma" w:hAnsi="Tahoma" w:cs="Tahoma"/>
          <w:b/>
          <w:sz w:val="20"/>
          <w:szCs w:val="20"/>
        </w:rPr>
      </w:pPr>
    </w:p>
    <w:p w14:paraId="3CDCE981" w14:textId="77777777" w:rsidR="008B72F4" w:rsidRPr="00B62A4E" w:rsidRDefault="008B72F4">
      <w:pPr>
        <w:pStyle w:val="Akapitzlist"/>
        <w:spacing w:after="0" w:line="360" w:lineRule="auto"/>
        <w:jc w:val="center"/>
        <w:rPr>
          <w:rFonts w:ascii="Tahoma" w:hAnsi="Tahoma" w:cs="Tahoma"/>
          <w:b/>
          <w:sz w:val="20"/>
          <w:szCs w:val="20"/>
        </w:rPr>
      </w:pPr>
    </w:p>
    <w:p w14:paraId="770299BD" w14:textId="07692365" w:rsidR="004C39B2" w:rsidRPr="00B62A4E" w:rsidRDefault="00531B02">
      <w:pPr>
        <w:pStyle w:val="Akapitzlist"/>
        <w:spacing w:after="0" w:line="360" w:lineRule="auto"/>
        <w:jc w:val="center"/>
      </w:pPr>
      <w:r w:rsidRPr="00B62A4E">
        <w:rPr>
          <w:rFonts w:ascii="Tahoma" w:hAnsi="Tahoma" w:cs="Tahoma"/>
          <w:b/>
          <w:sz w:val="20"/>
          <w:szCs w:val="20"/>
        </w:rPr>
        <w:t>§25</w:t>
      </w:r>
    </w:p>
    <w:p w14:paraId="39D0CCAA" w14:textId="77777777" w:rsidR="004C39B2" w:rsidRPr="00B62A4E" w:rsidRDefault="00531B02">
      <w:pPr>
        <w:spacing w:before="120" w:after="120" w:line="360" w:lineRule="auto"/>
        <w:jc w:val="center"/>
        <w:rPr>
          <w:rFonts w:ascii="Tahoma" w:hAnsi="Tahoma" w:cs="Tahoma"/>
          <w:b/>
          <w:sz w:val="20"/>
          <w:szCs w:val="20"/>
        </w:rPr>
      </w:pPr>
      <w:r w:rsidRPr="00B62A4E">
        <w:rPr>
          <w:rFonts w:ascii="Tahoma" w:hAnsi="Tahoma" w:cs="Tahoma"/>
          <w:b/>
          <w:sz w:val="20"/>
          <w:szCs w:val="20"/>
        </w:rPr>
        <w:t>Obowiązki w zakresie informacji i komunikacji</w:t>
      </w:r>
    </w:p>
    <w:p w14:paraId="1A4869E8" w14:textId="02204EE4" w:rsidR="004C39B2" w:rsidRPr="00B62A4E" w:rsidRDefault="00531B02">
      <w:pPr>
        <w:pStyle w:val="Akapitzlist"/>
        <w:numPr>
          <w:ilvl w:val="0"/>
          <w:numId w:val="37"/>
        </w:numPr>
        <w:spacing w:before="120" w:after="120" w:line="360" w:lineRule="auto"/>
        <w:jc w:val="both"/>
      </w:pPr>
      <w:r w:rsidRPr="00B62A4E">
        <w:rPr>
          <w:rFonts w:ascii="Tahoma" w:hAnsi="Tahoma" w:cs="Tahoma"/>
          <w:sz w:val="20"/>
          <w:szCs w:val="20"/>
        </w:rPr>
        <w:t xml:space="preserve">MŚP jest zobowiązany do wypełniania obowiązków informacyjnych i komunikacyjnych związanych z informowaniem o wsparciu finansowym z EFRR zakupu usług rozwojowych w ramach projektu. Obowiązek, o którym mowa zostaje spełniony gdy Odbiorca Wsparcia zamieści logotyp zawierający znak Unii Europejskiej, znak Funduszy Europejskich, znak barw Rzeczypospolitej Polskiej i oficjalne logo Województwa Podkarpackiego  oraz napis: „Zakup usługi finansowany </w:t>
      </w:r>
      <w:r w:rsidRPr="00B62A4E">
        <w:rPr>
          <w:rFonts w:ascii="Tahoma" w:eastAsia="Times New Roman" w:hAnsi="Tahoma" w:cs="Tahoma"/>
          <w:sz w:val="20"/>
          <w:szCs w:val="20"/>
          <w:lang w:eastAsia="pl-PL"/>
        </w:rPr>
        <w:t>z projektu pn. „Podkarpacka Platforma Wsparcia Biznesu” realizowanego w ramach Regionalnego Programu Operacyjnego Województwa Podkarpackiego na lata 2014-2020 przez Unię Europejską ze środków Europejskiego Funduszu Rozwoju Regionalnego”,</w:t>
      </w:r>
    </w:p>
    <w:p w14:paraId="67139C15" w14:textId="77777777" w:rsidR="004C39B2" w:rsidRPr="00B62A4E" w:rsidRDefault="00531B02">
      <w:pPr>
        <w:pStyle w:val="Akapitzlist"/>
        <w:spacing w:before="120" w:after="120" w:line="360" w:lineRule="auto"/>
        <w:jc w:val="both"/>
      </w:pPr>
      <w:r w:rsidRPr="00B62A4E">
        <w:rPr>
          <w:rFonts w:ascii="Tahoma" w:hAnsi="Tahoma" w:cs="Tahoma"/>
          <w:sz w:val="20"/>
          <w:szCs w:val="20"/>
        </w:rPr>
        <w:t>w dokumentach związanych z realizacją projektu, tj.:</w:t>
      </w:r>
    </w:p>
    <w:p w14:paraId="7657B14F" w14:textId="77777777" w:rsidR="004C39B2" w:rsidRPr="00B62A4E" w:rsidRDefault="00531B02">
      <w:pPr>
        <w:pStyle w:val="Akapitzlist"/>
        <w:numPr>
          <w:ilvl w:val="0"/>
          <w:numId w:val="38"/>
        </w:numPr>
        <w:spacing w:before="120" w:after="120" w:line="360" w:lineRule="auto"/>
        <w:jc w:val="both"/>
        <w:rPr>
          <w:rFonts w:ascii="Tahoma" w:hAnsi="Tahoma" w:cs="Tahoma"/>
          <w:sz w:val="20"/>
          <w:szCs w:val="20"/>
        </w:rPr>
      </w:pPr>
      <w:r w:rsidRPr="00B62A4E">
        <w:rPr>
          <w:rFonts w:ascii="Tahoma" w:hAnsi="Tahoma" w:cs="Tahoma"/>
          <w:sz w:val="20"/>
          <w:szCs w:val="20"/>
        </w:rPr>
        <w:t>umowie z Dostawcą Usług na realizację usługi rozwojowej,</w:t>
      </w:r>
    </w:p>
    <w:p w14:paraId="1D3A222E" w14:textId="77777777" w:rsidR="004C39B2" w:rsidRPr="00B62A4E" w:rsidRDefault="00531B02">
      <w:pPr>
        <w:pStyle w:val="Akapitzlist"/>
        <w:numPr>
          <w:ilvl w:val="0"/>
          <w:numId w:val="38"/>
        </w:numPr>
        <w:spacing w:before="120" w:after="120" w:line="360" w:lineRule="auto"/>
        <w:jc w:val="both"/>
        <w:rPr>
          <w:rFonts w:ascii="Tahoma" w:hAnsi="Tahoma" w:cs="Tahoma"/>
          <w:sz w:val="20"/>
          <w:szCs w:val="20"/>
        </w:rPr>
      </w:pPr>
      <w:r w:rsidRPr="00B62A4E">
        <w:rPr>
          <w:rFonts w:ascii="Tahoma" w:hAnsi="Tahoma" w:cs="Tahoma"/>
          <w:sz w:val="20"/>
          <w:szCs w:val="20"/>
        </w:rPr>
        <w:t>protokole odbioru usługi,</w:t>
      </w:r>
    </w:p>
    <w:p w14:paraId="5A3E0990" w14:textId="77777777" w:rsidR="004C39B2" w:rsidRPr="00B62A4E" w:rsidRDefault="00531B02">
      <w:pPr>
        <w:pStyle w:val="Akapitzlist"/>
        <w:numPr>
          <w:ilvl w:val="0"/>
          <w:numId w:val="38"/>
        </w:numPr>
        <w:spacing w:before="120" w:after="120" w:line="360" w:lineRule="auto"/>
        <w:jc w:val="both"/>
        <w:rPr>
          <w:rFonts w:ascii="Tahoma" w:hAnsi="Tahoma" w:cs="Tahoma"/>
          <w:sz w:val="20"/>
          <w:szCs w:val="20"/>
        </w:rPr>
      </w:pPr>
      <w:r w:rsidRPr="00B62A4E">
        <w:rPr>
          <w:rFonts w:ascii="Tahoma" w:hAnsi="Tahoma" w:cs="Tahoma"/>
          <w:sz w:val="20"/>
          <w:szCs w:val="20"/>
        </w:rPr>
        <w:t>dziele będącym efektem wykonanej usługi rozwojowej.</w:t>
      </w:r>
    </w:p>
    <w:p w14:paraId="1901C4C3" w14:textId="77777777" w:rsidR="004C39B2" w:rsidRPr="00B62A4E" w:rsidRDefault="00531B02">
      <w:pPr>
        <w:spacing w:before="120" w:after="120" w:line="360" w:lineRule="auto"/>
        <w:jc w:val="both"/>
        <w:rPr>
          <w:rFonts w:ascii="Tahoma" w:hAnsi="Tahoma" w:cs="Tahoma"/>
          <w:sz w:val="20"/>
          <w:szCs w:val="20"/>
        </w:rPr>
      </w:pPr>
      <w:r w:rsidRPr="00B62A4E">
        <w:rPr>
          <w:rFonts w:ascii="Tahoma" w:hAnsi="Tahoma" w:cs="Tahoma"/>
          <w:sz w:val="20"/>
          <w:szCs w:val="20"/>
        </w:rPr>
        <w:t>2. Obowiązek informacyjny powstaje również w przypadku świadczenia usługi doradczej przez Niezależnego Doradcę na rzecz MŚP.</w:t>
      </w:r>
    </w:p>
    <w:p w14:paraId="74ABB77E" w14:textId="77777777" w:rsidR="008B72F4" w:rsidRPr="00B62A4E" w:rsidRDefault="008B72F4">
      <w:pPr>
        <w:spacing w:before="120" w:after="120" w:line="360" w:lineRule="auto"/>
        <w:jc w:val="both"/>
        <w:rPr>
          <w:rFonts w:ascii="Tahoma" w:hAnsi="Tahoma" w:cs="Tahoma"/>
          <w:sz w:val="20"/>
          <w:szCs w:val="20"/>
        </w:rPr>
      </w:pPr>
    </w:p>
    <w:p w14:paraId="612A35CD" w14:textId="77777777" w:rsidR="004C39B2" w:rsidRPr="00B62A4E" w:rsidRDefault="00531B02">
      <w:pPr>
        <w:pStyle w:val="Default"/>
        <w:spacing w:line="360" w:lineRule="auto"/>
        <w:jc w:val="center"/>
        <w:rPr>
          <w:rFonts w:ascii="Tahoma" w:hAnsi="Tahoma" w:cs="Tahoma"/>
          <w:b/>
          <w:color w:val="00000A"/>
          <w:sz w:val="20"/>
          <w:szCs w:val="20"/>
        </w:rPr>
      </w:pPr>
      <w:r w:rsidRPr="00B62A4E">
        <w:rPr>
          <w:rFonts w:ascii="Tahoma" w:hAnsi="Tahoma" w:cs="Tahoma"/>
          <w:b/>
          <w:color w:val="00000A"/>
          <w:sz w:val="20"/>
          <w:szCs w:val="20"/>
        </w:rPr>
        <w:t>§26</w:t>
      </w:r>
    </w:p>
    <w:p w14:paraId="2B5ED303" w14:textId="77777777" w:rsidR="004C39B2" w:rsidRPr="00B62A4E" w:rsidRDefault="00531B02">
      <w:pPr>
        <w:pStyle w:val="Default"/>
        <w:spacing w:line="360" w:lineRule="auto"/>
        <w:jc w:val="center"/>
        <w:rPr>
          <w:rFonts w:ascii="Tahoma" w:hAnsi="Tahoma" w:cs="Tahoma"/>
          <w:b/>
          <w:color w:val="00000A"/>
          <w:sz w:val="20"/>
          <w:szCs w:val="20"/>
        </w:rPr>
      </w:pPr>
      <w:r w:rsidRPr="00B62A4E">
        <w:rPr>
          <w:rFonts w:ascii="Tahoma" w:hAnsi="Tahoma" w:cs="Tahoma"/>
          <w:b/>
          <w:color w:val="00000A"/>
          <w:sz w:val="20"/>
          <w:szCs w:val="20"/>
        </w:rPr>
        <w:t xml:space="preserve">Postanowienia końcowe </w:t>
      </w:r>
    </w:p>
    <w:p w14:paraId="6FD1F640" w14:textId="77777777" w:rsidR="004C39B2" w:rsidRPr="00B62A4E" w:rsidRDefault="004C39B2">
      <w:pPr>
        <w:pStyle w:val="Default"/>
        <w:spacing w:line="360" w:lineRule="auto"/>
        <w:jc w:val="both"/>
        <w:rPr>
          <w:rFonts w:ascii="Tahoma" w:hAnsi="Tahoma" w:cs="Tahoma"/>
          <w:color w:val="0D0D0D"/>
          <w:sz w:val="20"/>
          <w:szCs w:val="20"/>
        </w:rPr>
      </w:pPr>
    </w:p>
    <w:p w14:paraId="64E0DF1F" w14:textId="77777777" w:rsidR="004C39B2" w:rsidRPr="00B62A4E" w:rsidRDefault="00531B02">
      <w:pPr>
        <w:pStyle w:val="Default"/>
        <w:spacing w:line="360" w:lineRule="auto"/>
        <w:jc w:val="both"/>
        <w:rPr>
          <w:rFonts w:ascii="Tahoma" w:hAnsi="Tahoma" w:cs="Tahoma"/>
          <w:color w:val="0D0D0D"/>
          <w:sz w:val="20"/>
          <w:szCs w:val="20"/>
        </w:rPr>
      </w:pPr>
      <w:r w:rsidRPr="00B62A4E">
        <w:rPr>
          <w:rFonts w:ascii="Tahoma" w:hAnsi="Tahoma" w:cs="Tahoma"/>
          <w:color w:val="0D0D0D"/>
          <w:sz w:val="20"/>
          <w:szCs w:val="20"/>
        </w:rPr>
        <w:t xml:space="preserve">W sprawach nieuregulowanych niniejszym Regulaminem mają zastosowanie zapisy zawartej umowy wsparcia pomiędzy Przedsiębiorcą a Administratorem Platformy, dokumenty programowe Regionalnego Programu Operacyjnego Województwa Podkarpackiego na lata 2014-2020, a także przepisy prawa Unii Europejskiej oraz prawa krajowego. </w:t>
      </w:r>
    </w:p>
    <w:p w14:paraId="21DC9B6E" w14:textId="77777777" w:rsidR="004C39B2" w:rsidRPr="00B62A4E" w:rsidRDefault="004C39B2">
      <w:pPr>
        <w:pStyle w:val="Default"/>
        <w:spacing w:line="360" w:lineRule="auto"/>
        <w:jc w:val="both"/>
        <w:rPr>
          <w:rFonts w:ascii="Tahoma" w:hAnsi="Tahoma" w:cs="Tahoma"/>
          <w:color w:val="00000A"/>
          <w:sz w:val="20"/>
          <w:szCs w:val="20"/>
        </w:rPr>
      </w:pPr>
    </w:p>
    <w:p w14:paraId="27438568" w14:textId="52C04A6B" w:rsidR="00A2414B" w:rsidRDefault="00A2414B">
      <w:pPr>
        <w:overflowPunct/>
        <w:spacing w:after="0" w:line="240" w:lineRule="auto"/>
        <w:rPr>
          <w:rFonts w:ascii="Tahoma" w:hAnsi="Tahoma" w:cs="Tahoma"/>
          <w:sz w:val="20"/>
          <w:szCs w:val="20"/>
        </w:rPr>
      </w:pPr>
      <w:r>
        <w:rPr>
          <w:rFonts w:ascii="Tahoma" w:hAnsi="Tahoma" w:cs="Tahoma"/>
          <w:sz w:val="20"/>
          <w:szCs w:val="20"/>
        </w:rPr>
        <w:br w:type="page"/>
      </w:r>
    </w:p>
    <w:p w14:paraId="35F3DCFD" w14:textId="77777777" w:rsidR="004C39B2" w:rsidRPr="00B62A4E" w:rsidRDefault="004C39B2">
      <w:pPr>
        <w:pStyle w:val="Default"/>
        <w:spacing w:line="360" w:lineRule="auto"/>
        <w:jc w:val="both"/>
        <w:rPr>
          <w:rFonts w:ascii="Tahoma" w:hAnsi="Tahoma" w:cs="Tahoma"/>
          <w:color w:val="00000A"/>
          <w:sz w:val="20"/>
          <w:szCs w:val="20"/>
        </w:rPr>
      </w:pPr>
      <w:bookmarkStart w:id="12" w:name="_GoBack"/>
      <w:bookmarkEnd w:id="12"/>
    </w:p>
    <w:p w14:paraId="6461B455" w14:textId="77777777" w:rsidR="004C39B2" w:rsidRPr="00B62A4E" w:rsidRDefault="00531B02">
      <w:pPr>
        <w:pStyle w:val="Default"/>
        <w:spacing w:line="360" w:lineRule="auto"/>
        <w:jc w:val="both"/>
        <w:rPr>
          <w:rFonts w:ascii="Tahoma" w:hAnsi="Tahoma" w:cs="Tahoma"/>
          <w:color w:val="00000A"/>
          <w:sz w:val="20"/>
          <w:szCs w:val="20"/>
        </w:rPr>
      </w:pPr>
      <w:r w:rsidRPr="00B62A4E">
        <w:rPr>
          <w:rFonts w:ascii="Tahoma" w:hAnsi="Tahoma" w:cs="Tahoma"/>
          <w:color w:val="00000A"/>
          <w:sz w:val="20"/>
          <w:szCs w:val="20"/>
        </w:rPr>
        <w:t xml:space="preserve">Wykaz załączników do Regulaminu: </w:t>
      </w:r>
    </w:p>
    <w:p w14:paraId="134FFAA5" w14:textId="77777777" w:rsidR="004C39B2" w:rsidRPr="00B62A4E" w:rsidRDefault="00531B02" w:rsidP="002B733B">
      <w:pPr>
        <w:pStyle w:val="Akapitzlist"/>
        <w:numPr>
          <w:ilvl w:val="0"/>
          <w:numId w:val="39"/>
        </w:numPr>
        <w:spacing w:line="360" w:lineRule="auto"/>
        <w:ind w:left="1434" w:hanging="357"/>
        <w:jc w:val="both"/>
        <w:rPr>
          <w:rFonts w:ascii="Tahoma" w:hAnsi="Tahoma" w:cs="Tahoma"/>
          <w:sz w:val="20"/>
          <w:szCs w:val="20"/>
        </w:rPr>
      </w:pPr>
      <w:r w:rsidRPr="00B62A4E">
        <w:rPr>
          <w:rFonts w:ascii="Tahoma" w:hAnsi="Tahoma" w:cs="Tahoma"/>
          <w:sz w:val="20"/>
          <w:szCs w:val="20"/>
        </w:rPr>
        <w:t>Formularz zgłoszenia MŚP</w:t>
      </w:r>
    </w:p>
    <w:p w14:paraId="7E4F56A4" w14:textId="77777777" w:rsidR="004C39B2" w:rsidRPr="00B62A4E" w:rsidRDefault="00531B02" w:rsidP="002B733B">
      <w:pPr>
        <w:pStyle w:val="Akapitzlist"/>
        <w:numPr>
          <w:ilvl w:val="0"/>
          <w:numId w:val="39"/>
        </w:numPr>
        <w:spacing w:line="360" w:lineRule="auto"/>
        <w:ind w:left="1434" w:hanging="357"/>
        <w:jc w:val="both"/>
      </w:pPr>
      <w:r w:rsidRPr="00B62A4E">
        <w:rPr>
          <w:rFonts w:ascii="Tahoma" w:hAnsi="Tahoma" w:cs="Tahoma"/>
          <w:sz w:val="20"/>
          <w:szCs w:val="20"/>
        </w:rPr>
        <w:t>Oświadczenie o spełnieniu</w:t>
      </w:r>
      <w:r w:rsidRPr="00B62A4E">
        <w:rPr>
          <w:rFonts w:ascii="Tahoma" w:hAnsi="Tahoma" w:cs="Tahoma"/>
          <w:bCs/>
          <w:sz w:val="20"/>
          <w:szCs w:val="20"/>
        </w:rPr>
        <w:t xml:space="preserve"> kryteriów podmiotowych przez mikro, małe, średnie </w:t>
      </w:r>
      <w:r w:rsidRPr="00B62A4E">
        <w:rPr>
          <w:rFonts w:ascii="Tahoma" w:hAnsi="Tahoma" w:cs="Tahoma"/>
          <w:bCs/>
          <w:color w:val="000000"/>
          <w:sz w:val="20"/>
          <w:szCs w:val="20"/>
        </w:rPr>
        <w:t>przedsiębiorstwo</w:t>
      </w:r>
    </w:p>
    <w:p w14:paraId="44BBD574" w14:textId="77777777" w:rsidR="004C39B2" w:rsidRPr="00B62A4E" w:rsidRDefault="00531B02" w:rsidP="002B733B">
      <w:pPr>
        <w:pStyle w:val="Akapitzlist"/>
        <w:numPr>
          <w:ilvl w:val="0"/>
          <w:numId w:val="39"/>
        </w:numPr>
        <w:spacing w:line="360" w:lineRule="auto"/>
        <w:ind w:left="1434" w:hanging="357"/>
        <w:jc w:val="both"/>
        <w:rPr>
          <w:rFonts w:ascii="Tahoma" w:hAnsi="Tahoma" w:cs="Tahoma"/>
          <w:color w:val="000000"/>
          <w:sz w:val="20"/>
          <w:szCs w:val="20"/>
        </w:rPr>
      </w:pPr>
      <w:r w:rsidRPr="00B62A4E">
        <w:rPr>
          <w:rFonts w:ascii="Tahoma" w:hAnsi="Tahoma" w:cs="Tahoma"/>
          <w:color w:val="000000"/>
          <w:sz w:val="20"/>
          <w:szCs w:val="20"/>
        </w:rPr>
        <w:t xml:space="preserve">Formularz informacji przedstawianych przy ubieganiu się o pomoc de </w:t>
      </w:r>
      <w:proofErr w:type="spellStart"/>
      <w:r w:rsidRPr="00B62A4E">
        <w:rPr>
          <w:rFonts w:ascii="Tahoma" w:hAnsi="Tahoma" w:cs="Tahoma"/>
          <w:color w:val="000000"/>
          <w:sz w:val="20"/>
          <w:szCs w:val="20"/>
        </w:rPr>
        <w:t>minimis</w:t>
      </w:r>
      <w:proofErr w:type="spellEnd"/>
    </w:p>
    <w:p w14:paraId="74F890FD" w14:textId="77777777" w:rsidR="004C39B2" w:rsidRPr="00B62A4E" w:rsidRDefault="00531B02" w:rsidP="002B733B">
      <w:pPr>
        <w:pStyle w:val="Akapitzlist"/>
        <w:numPr>
          <w:ilvl w:val="0"/>
          <w:numId w:val="39"/>
        </w:numPr>
        <w:spacing w:line="360" w:lineRule="auto"/>
        <w:ind w:left="1434" w:hanging="357"/>
        <w:jc w:val="both"/>
        <w:rPr>
          <w:rFonts w:ascii="Tahoma" w:hAnsi="Tahoma" w:cs="Tahoma"/>
          <w:color w:val="000000"/>
          <w:sz w:val="20"/>
          <w:szCs w:val="20"/>
        </w:rPr>
      </w:pPr>
      <w:r w:rsidRPr="00B62A4E">
        <w:rPr>
          <w:rFonts w:ascii="Tahoma" w:hAnsi="Tahoma" w:cs="Tahoma"/>
          <w:bCs/>
          <w:color w:val="000000"/>
          <w:sz w:val="20"/>
          <w:szCs w:val="20"/>
        </w:rPr>
        <w:t xml:space="preserve">Kopie zaświadczeń o udzielonej pomocy de </w:t>
      </w:r>
      <w:proofErr w:type="spellStart"/>
      <w:r w:rsidRPr="00B62A4E">
        <w:rPr>
          <w:rFonts w:ascii="Tahoma" w:hAnsi="Tahoma" w:cs="Tahoma"/>
          <w:bCs/>
          <w:color w:val="000000"/>
          <w:sz w:val="20"/>
          <w:szCs w:val="20"/>
        </w:rPr>
        <w:t>minimis</w:t>
      </w:r>
      <w:proofErr w:type="spellEnd"/>
      <w:r w:rsidRPr="00B62A4E">
        <w:rPr>
          <w:rFonts w:ascii="Tahoma" w:hAnsi="Tahoma" w:cs="Tahoma"/>
          <w:bCs/>
          <w:color w:val="000000"/>
          <w:sz w:val="20"/>
          <w:szCs w:val="20"/>
        </w:rPr>
        <w:t xml:space="preserve"> lub </w:t>
      </w:r>
      <w:r w:rsidRPr="00B62A4E">
        <w:rPr>
          <w:rFonts w:ascii="Tahoma" w:hAnsi="Tahoma" w:cs="Tahoma"/>
          <w:color w:val="000000"/>
          <w:sz w:val="20"/>
          <w:szCs w:val="20"/>
        </w:rPr>
        <w:t xml:space="preserve">Oświadczenie o nieotrzymaniu pomocy de </w:t>
      </w:r>
      <w:proofErr w:type="spellStart"/>
      <w:r w:rsidRPr="00B62A4E">
        <w:rPr>
          <w:rFonts w:ascii="Tahoma" w:hAnsi="Tahoma" w:cs="Tahoma"/>
          <w:color w:val="000000"/>
          <w:sz w:val="20"/>
          <w:szCs w:val="20"/>
        </w:rPr>
        <w:t>minimis</w:t>
      </w:r>
      <w:proofErr w:type="spellEnd"/>
    </w:p>
    <w:p w14:paraId="7EDF2F8B" w14:textId="77777777" w:rsidR="004C39B2" w:rsidRPr="00B62A4E" w:rsidRDefault="00531B02" w:rsidP="002B733B">
      <w:pPr>
        <w:pStyle w:val="Akapitzlist"/>
        <w:numPr>
          <w:ilvl w:val="0"/>
          <w:numId w:val="39"/>
        </w:numPr>
        <w:spacing w:line="360" w:lineRule="auto"/>
        <w:ind w:left="1434" w:hanging="357"/>
        <w:jc w:val="both"/>
        <w:rPr>
          <w:rFonts w:ascii="Tahoma" w:hAnsi="Tahoma" w:cs="Tahoma"/>
          <w:color w:val="000000"/>
          <w:sz w:val="20"/>
          <w:szCs w:val="20"/>
        </w:rPr>
      </w:pPr>
      <w:r w:rsidRPr="00B62A4E">
        <w:rPr>
          <w:rFonts w:ascii="Tahoma" w:hAnsi="Tahoma" w:cs="Tahoma"/>
          <w:color w:val="000000"/>
          <w:sz w:val="20"/>
          <w:szCs w:val="20"/>
        </w:rPr>
        <w:t>Oświadczenie dotyczące sytuacji ekonomicznej przedsiębiorstwa</w:t>
      </w:r>
    </w:p>
    <w:p w14:paraId="532FEE97" w14:textId="77777777" w:rsidR="004C39B2" w:rsidRPr="00B62A4E" w:rsidRDefault="00531B02" w:rsidP="002B733B">
      <w:pPr>
        <w:pStyle w:val="Akapitzlist"/>
        <w:numPr>
          <w:ilvl w:val="0"/>
          <w:numId w:val="39"/>
        </w:numPr>
        <w:spacing w:line="360" w:lineRule="auto"/>
        <w:ind w:left="1434" w:hanging="357"/>
        <w:jc w:val="both"/>
      </w:pPr>
      <w:r w:rsidRPr="00B62A4E">
        <w:rPr>
          <w:rFonts w:ascii="Tahoma" w:hAnsi="Tahoma" w:cs="Tahoma"/>
          <w:color w:val="000000"/>
          <w:sz w:val="20"/>
          <w:szCs w:val="20"/>
        </w:rPr>
        <w:t xml:space="preserve">Wzór Upoważnienia/pełnomocnictwa do podpisania </w:t>
      </w:r>
      <w:r w:rsidRPr="00B62A4E">
        <w:rPr>
          <w:rFonts w:ascii="Tahoma" w:hAnsi="Tahoma" w:cs="Tahoma"/>
          <w:bCs/>
          <w:color w:val="000000"/>
          <w:sz w:val="20"/>
          <w:szCs w:val="20"/>
          <w:lang w:eastAsia="pl-PL"/>
        </w:rPr>
        <w:t>Formularza zgłoszeniowego wraz z załącznikami</w:t>
      </w:r>
    </w:p>
    <w:p w14:paraId="6E04B866" w14:textId="77777777" w:rsidR="00F7604E" w:rsidRPr="00B62A4E" w:rsidRDefault="00F7604E" w:rsidP="00F7604E">
      <w:pPr>
        <w:pStyle w:val="Akapitzlist"/>
        <w:numPr>
          <w:ilvl w:val="0"/>
          <w:numId w:val="39"/>
        </w:numPr>
        <w:spacing w:line="360" w:lineRule="auto"/>
        <w:ind w:left="1434" w:hanging="357"/>
        <w:jc w:val="both"/>
        <w:rPr>
          <w:rFonts w:ascii="Tahoma" w:hAnsi="Tahoma" w:cs="Tahoma"/>
          <w:sz w:val="20"/>
          <w:szCs w:val="20"/>
        </w:rPr>
      </w:pPr>
      <w:r w:rsidRPr="00B62A4E">
        <w:rPr>
          <w:rFonts w:ascii="Tahoma" w:hAnsi="Tahoma" w:cs="Tahoma"/>
          <w:sz w:val="20"/>
          <w:szCs w:val="20"/>
        </w:rPr>
        <w:t>Wzór umowy wsparcia wraz z załącznikami</w:t>
      </w:r>
    </w:p>
    <w:p w14:paraId="46230456" w14:textId="77777777" w:rsidR="00F7604E" w:rsidRPr="00B62A4E" w:rsidRDefault="00F7604E" w:rsidP="00F7604E">
      <w:pPr>
        <w:pStyle w:val="Akapitzlist"/>
        <w:numPr>
          <w:ilvl w:val="0"/>
          <w:numId w:val="39"/>
        </w:numPr>
        <w:spacing w:line="360" w:lineRule="auto"/>
        <w:ind w:left="1434" w:hanging="357"/>
        <w:jc w:val="both"/>
      </w:pPr>
      <w:r w:rsidRPr="00B62A4E">
        <w:rPr>
          <w:rFonts w:ascii="Tahoma" w:hAnsi="Tahoma" w:cs="Tahoma"/>
          <w:sz w:val="20"/>
          <w:szCs w:val="20"/>
        </w:rPr>
        <w:t>Taryfikator limitów wsparcia dla usług oferowanych przez PPWB</w:t>
      </w:r>
    </w:p>
    <w:p w14:paraId="6574A043" w14:textId="77777777" w:rsidR="004C39B2" w:rsidRDefault="004C39B2" w:rsidP="007174AE">
      <w:pPr>
        <w:pStyle w:val="Akapitzlist"/>
        <w:spacing w:after="0" w:line="240" w:lineRule="auto"/>
        <w:rPr>
          <w:rFonts w:ascii="Tahoma" w:hAnsi="Tahoma" w:cs="Tahoma"/>
          <w:bCs/>
          <w:sz w:val="20"/>
          <w:szCs w:val="20"/>
          <w:lang w:eastAsia="pl-PL"/>
        </w:rPr>
      </w:pPr>
    </w:p>
    <w:p w14:paraId="46350A3F" w14:textId="77777777" w:rsidR="004C39B2" w:rsidRDefault="004C39B2">
      <w:pPr>
        <w:pStyle w:val="Akapitzlist"/>
      </w:pPr>
    </w:p>
    <w:sectPr w:rsidR="004C39B2">
      <w:headerReference w:type="default" r:id="rId11"/>
      <w:footerReference w:type="default" r:id="rId12"/>
      <w:pgSz w:w="11906" w:h="16838"/>
      <w:pgMar w:top="1417" w:right="1417" w:bottom="1417" w:left="1417" w:header="708" w:footer="17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C3C44F" w14:textId="77777777" w:rsidR="009E0146" w:rsidRDefault="009E0146">
      <w:pPr>
        <w:spacing w:after="0" w:line="240" w:lineRule="auto"/>
      </w:pPr>
      <w:r>
        <w:separator/>
      </w:r>
    </w:p>
  </w:endnote>
  <w:endnote w:type="continuationSeparator" w:id="0">
    <w:p w14:paraId="73106870" w14:textId="77777777" w:rsidR="009E0146" w:rsidRDefault="009E0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90FC55" w14:textId="77777777" w:rsidR="004C39B2" w:rsidRDefault="00531B02">
    <w:pPr>
      <w:pStyle w:val="Stopka"/>
      <w:jc w:val="center"/>
    </w:pPr>
    <w:r>
      <w:rPr>
        <w:noProof/>
        <w:lang w:eastAsia="pl-PL"/>
      </w:rPr>
      <w:drawing>
        <wp:inline distT="0" distB="0" distL="0" distR="0" wp14:anchorId="7342FE7F" wp14:editId="6C2A44E5">
          <wp:extent cx="925195" cy="628015"/>
          <wp:effectExtent l="0" t="0" r="0" b="0"/>
          <wp:docPr id="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3"/>
                  <pic:cNvPicPr>
                    <a:picLocks noChangeAspect="1" noChangeArrowheads="1"/>
                  </pic:cNvPicPr>
                </pic:nvPicPr>
                <pic:blipFill>
                  <a:blip r:embed="rId1"/>
                  <a:stretch>
                    <a:fillRect/>
                  </a:stretch>
                </pic:blipFill>
                <pic:spPr bwMode="auto">
                  <a:xfrm>
                    <a:off x="0" y="0"/>
                    <a:ext cx="925195" cy="62801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7A556D" w14:textId="77777777" w:rsidR="009E0146" w:rsidRDefault="009E0146">
      <w:r>
        <w:separator/>
      </w:r>
    </w:p>
  </w:footnote>
  <w:footnote w:type="continuationSeparator" w:id="0">
    <w:p w14:paraId="27724714" w14:textId="77777777" w:rsidR="009E0146" w:rsidRDefault="009E0146">
      <w:r>
        <w:continuationSeparator/>
      </w:r>
    </w:p>
  </w:footnote>
  <w:footnote w:id="1">
    <w:p w14:paraId="0B390978" w14:textId="21F954EE" w:rsidR="00C10891" w:rsidRDefault="00C10891" w:rsidP="00D3730B">
      <w:pPr>
        <w:pStyle w:val="Tekstprzypisudolnego"/>
        <w:jc w:val="both"/>
      </w:pPr>
      <w:r>
        <w:rPr>
          <w:rStyle w:val="Odwoanieprzypisudolnego"/>
        </w:rPr>
        <w:footnoteRef/>
      </w:r>
      <w:r>
        <w:t xml:space="preserve"> </w:t>
      </w:r>
      <w:r w:rsidRPr="00114938">
        <w:rPr>
          <w:rFonts w:ascii="Tahoma" w:hAnsi="Tahoma" w:cs="Tahoma"/>
          <w:bCs/>
          <w:color w:val="000000"/>
          <w:sz w:val="16"/>
          <w:szCs w:val="16"/>
        </w:rPr>
        <w:t xml:space="preserve">załącznika nr I do Rozporządzenia Komisji (UE) nr 651/2014 </w:t>
      </w:r>
      <w:r w:rsidRPr="00114938">
        <w:rPr>
          <w:rStyle w:val="st"/>
          <w:rFonts w:ascii="Tahoma" w:hAnsi="Tahoma" w:cs="Tahoma"/>
          <w:sz w:val="16"/>
          <w:szCs w:val="16"/>
        </w:rPr>
        <w:t>dnia 17 czerwca 2014 r. uznające niektóre rodzaje pomocy za zgodne z rynkiem wewnętrznym w zastosowaniu art. 107 i 108 Traktatu</w:t>
      </w:r>
    </w:p>
  </w:footnote>
  <w:footnote w:id="2">
    <w:p w14:paraId="11538C2F" w14:textId="77777777" w:rsidR="00D44346" w:rsidRPr="00D3730B" w:rsidRDefault="00D44346" w:rsidP="00D44346">
      <w:pPr>
        <w:pStyle w:val="Tekstprzypisudolnego"/>
        <w:jc w:val="both"/>
        <w:rPr>
          <w:rFonts w:ascii="Tahoma" w:hAnsi="Tahoma" w:cs="Tahoma"/>
        </w:rPr>
      </w:pPr>
      <w:r w:rsidRPr="00D3730B">
        <w:rPr>
          <w:rStyle w:val="Odwoanieprzypisudolnego"/>
          <w:rFonts w:ascii="Tahoma" w:hAnsi="Tahoma" w:cs="Tahoma"/>
        </w:rPr>
        <w:footnoteRef/>
      </w:r>
      <w:r w:rsidRPr="00D3730B">
        <w:rPr>
          <w:rFonts w:ascii="Tahoma" w:hAnsi="Tahoma" w:cs="Tahoma"/>
        </w:rPr>
        <w:t xml:space="preserve"> </w:t>
      </w:r>
      <w:r w:rsidRPr="00B625B7">
        <w:rPr>
          <w:rFonts w:ascii="Tahoma" w:hAnsi="Tahoma" w:cs="Tahoma"/>
          <w:sz w:val="16"/>
          <w:szCs w:val="16"/>
        </w:rPr>
        <w:t>Równowartość pomocy w EUR ustala się wg kursu średniego walut obcych, ogłaszanego przez Narodowy Bank Polski na dzień rejestracji przez MŚP a na Platformie  oraz na dzień przyznania pomocy</w:t>
      </w:r>
      <w:r w:rsidRPr="00D3730B">
        <w:rPr>
          <w:rFonts w:ascii="Tahoma" w:hAnsi="Tahoma" w:cs="Tahoma"/>
        </w:rPr>
        <w:t xml:space="preserve"> </w:t>
      </w:r>
    </w:p>
    <w:p w14:paraId="4E4671C4" w14:textId="071D7D10" w:rsidR="00D44346" w:rsidRDefault="00D44346">
      <w:pPr>
        <w:pStyle w:val="Tekstprzypisudolnego"/>
      </w:pPr>
    </w:p>
  </w:footnote>
  <w:footnote w:id="3">
    <w:p w14:paraId="18D585C0" w14:textId="77777777" w:rsidR="00A337E2" w:rsidRPr="00CD3FEB" w:rsidRDefault="00A337E2" w:rsidP="00A337E2">
      <w:pPr>
        <w:pStyle w:val="Tekstprzypisudolnego"/>
        <w:jc w:val="both"/>
        <w:rPr>
          <w:rFonts w:ascii="Tahoma" w:hAnsi="Tahoma" w:cs="Tahoma"/>
          <w:sz w:val="16"/>
          <w:szCs w:val="16"/>
        </w:rPr>
      </w:pPr>
      <w:r w:rsidRPr="00CD3FEB">
        <w:rPr>
          <w:rStyle w:val="Odwoanieprzypisudolnego"/>
          <w:rFonts w:ascii="Tahoma" w:hAnsi="Tahoma" w:cs="Tahoma"/>
          <w:sz w:val="16"/>
          <w:szCs w:val="16"/>
        </w:rPr>
        <w:footnoteRef/>
      </w:r>
      <w:r w:rsidRPr="00CD3FEB">
        <w:rPr>
          <w:rFonts w:ascii="Tahoma" w:hAnsi="Tahoma" w:cs="Tahoma"/>
          <w:sz w:val="16"/>
          <w:szCs w:val="16"/>
        </w:rPr>
        <w:t xml:space="preserve"> Równowartość pomocy w EUR ustala się wg kursu średniego walut obcych, ogłaszanego przez Narodowy Bank Polski na dzień rejestracji przez MŚP a na Platformie  oraz na dzień przyznania pomocy </w:t>
      </w:r>
    </w:p>
    <w:p w14:paraId="13F6DE7A" w14:textId="232335D9" w:rsidR="00A337E2" w:rsidRDefault="00A337E2">
      <w:pPr>
        <w:pStyle w:val="Tekstprzypisudolnego"/>
      </w:pPr>
    </w:p>
  </w:footnote>
  <w:footnote w:id="4">
    <w:p w14:paraId="20B8508F" w14:textId="0896E2E4" w:rsidR="007E7FD3" w:rsidRPr="006F3175" w:rsidRDefault="007E7FD3" w:rsidP="007E7FD3">
      <w:pPr>
        <w:pStyle w:val="Tekstprzypisudolnego"/>
        <w:rPr>
          <w:rFonts w:ascii="Tahoma" w:hAnsi="Tahoma" w:cs="Tahoma"/>
        </w:rPr>
      </w:pPr>
      <w:r w:rsidRPr="005E26E3">
        <w:rPr>
          <w:rStyle w:val="Odwoanieprzypisudolnego"/>
          <w:rFonts w:ascii="Tahoma" w:hAnsi="Tahoma" w:cs="Tahoma"/>
          <w:sz w:val="16"/>
          <w:szCs w:val="16"/>
        </w:rPr>
        <w:footnoteRef/>
      </w:r>
      <w:r w:rsidRPr="006F3175">
        <w:rPr>
          <w:rFonts w:ascii="Tahoma" w:hAnsi="Tahoma" w:cs="Tahoma"/>
        </w:rPr>
        <w:t xml:space="preserve"> </w:t>
      </w:r>
      <w:r w:rsidRPr="005E26E3">
        <w:rPr>
          <w:rFonts w:ascii="Tahoma" w:hAnsi="Tahoma" w:cs="Tahoma"/>
          <w:sz w:val="16"/>
          <w:szCs w:val="16"/>
        </w:rPr>
        <w:t xml:space="preserve">Termin liczony od momentu odczytania </w:t>
      </w:r>
      <w:r w:rsidR="006F3175" w:rsidRPr="005E26E3">
        <w:rPr>
          <w:rFonts w:ascii="Tahoma" w:hAnsi="Tahoma" w:cs="Tahoma"/>
          <w:sz w:val="16"/>
          <w:szCs w:val="16"/>
        </w:rPr>
        <w:t>wiadomości przez przedsiębiorcę</w:t>
      </w:r>
    </w:p>
    <w:p w14:paraId="76EDA508" w14:textId="77FF85AE" w:rsidR="007E7FD3" w:rsidRDefault="007E7FD3">
      <w:pPr>
        <w:pStyle w:val="Tekstprzypisudolnego"/>
      </w:pPr>
    </w:p>
  </w:footnote>
  <w:footnote w:id="5">
    <w:p w14:paraId="5067630B" w14:textId="44CA7265" w:rsidR="00A472DE" w:rsidRPr="00B04F54" w:rsidRDefault="00A472DE" w:rsidP="00B04F54">
      <w:pPr>
        <w:pStyle w:val="Tekstprzypisudolnego"/>
        <w:jc w:val="both"/>
        <w:rPr>
          <w:rFonts w:ascii="Tahoma" w:hAnsi="Tahoma" w:cs="Tahoma"/>
          <w:sz w:val="16"/>
          <w:szCs w:val="16"/>
        </w:rPr>
      </w:pPr>
      <w:r w:rsidRPr="00B04F54">
        <w:rPr>
          <w:rStyle w:val="Odwoanieprzypisudolnego"/>
          <w:rFonts w:ascii="Tahoma" w:hAnsi="Tahoma" w:cs="Tahoma"/>
          <w:sz w:val="16"/>
          <w:szCs w:val="16"/>
        </w:rPr>
        <w:footnoteRef/>
      </w:r>
      <w:r w:rsidRPr="00B04F54">
        <w:rPr>
          <w:rFonts w:ascii="Tahoma" w:hAnsi="Tahoma" w:cs="Tahoma"/>
          <w:sz w:val="16"/>
          <w:szCs w:val="16"/>
        </w:rPr>
        <w:t xml:space="preserve"> Przez prawidłowe udokumentowanie wydatku rozumie się przedłożenie faktury lu</w:t>
      </w:r>
      <w:r w:rsidR="00B04F54">
        <w:rPr>
          <w:rFonts w:ascii="Tahoma" w:hAnsi="Tahoma" w:cs="Tahoma"/>
          <w:sz w:val="16"/>
          <w:szCs w:val="16"/>
        </w:rPr>
        <w:t>b innego dokumentu księgowego o </w:t>
      </w:r>
      <w:r w:rsidRPr="00B04F54">
        <w:rPr>
          <w:rFonts w:ascii="Tahoma" w:hAnsi="Tahoma" w:cs="Tahoma"/>
          <w:sz w:val="16"/>
          <w:szCs w:val="16"/>
        </w:rPr>
        <w:t xml:space="preserve">równoważnej wartości dowodowej, wraz z odpowiednim dokumentem potwierdzającym dokonanie płatności   </w:t>
      </w:r>
    </w:p>
  </w:footnote>
  <w:footnote w:id="6">
    <w:p w14:paraId="0A5958A5" w14:textId="43855ADF" w:rsidR="00BF107E" w:rsidRPr="005A4DEE" w:rsidRDefault="00BF107E" w:rsidP="00BF107E">
      <w:pPr>
        <w:pStyle w:val="Tekstprzypisudolnego"/>
        <w:jc w:val="both"/>
        <w:rPr>
          <w:rFonts w:ascii="Tahoma" w:hAnsi="Tahoma" w:cs="Tahoma"/>
          <w:sz w:val="16"/>
          <w:szCs w:val="16"/>
        </w:rPr>
      </w:pPr>
      <w:r w:rsidRPr="005A4DEE">
        <w:rPr>
          <w:rStyle w:val="Odwoanieprzypisudolnego"/>
          <w:rFonts w:ascii="Tahoma" w:hAnsi="Tahoma" w:cs="Tahoma"/>
          <w:sz w:val="16"/>
          <w:szCs w:val="16"/>
        </w:rPr>
        <w:footnoteRef/>
      </w:r>
      <w:r w:rsidRPr="005A4DEE">
        <w:rPr>
          <w:rFonts w:ascii="Tahoma" w:hAnsi="Tahoma" w:cs="Tahoma"/>
          <w:sz w:val="16"/>
          <w:szCs w:val="16"/>
        </w:rPr>
        <w:t xml:space="preserve"> Za dzień doręczenia wezwania uznaje się dzień odebrania przez Odbiorcę Wsparcia wezwania w formie pisemnej za zwrotnym potwierdzeniem odbioru pisma. Przepisy ustawy z dnia 14 czerwca 1960 r. Kodeks postępowania administracyjnego </w:t>
      </w:r>
      <w:r w:rsidR="00A47B0F">
        <w:rPr>
          <w:rFonts w:ascii="Tahoma" w:hAnsi="Tahoma" w:cs="Tahoma"/>
          <w:sz w:val="16"/>
          <w:szCs w:val="16"/>
        </w:rPr>
        <w:br/>
      </w:r>
      <w:r w:rsidRPr="005A4DEE">
        <w:rPr>
          <w:rFonts w:ascii="Tahoma" w:hAnsi="Tahoma" w:cs="Tahoma"/>
          <w:sz w:val="16"/>
          <w:szCs w:val="16"/>
        </w:rPr>
        <w:t xml:space="preserve">(Dz.U. z 2017 r., poz. 1257 z </w:t>
      </w:r>
      <w:proofErr w:type="spellStart"/>
      <w:r w:rsidRPr="005A4DEE">
        <w:rPr>
          <w:rFonts w:ascii="Tahoma" w:hAnsi="Tahoma" w:cs="Tahoma"/>
          <w:sz w:val="16"/>
          <w:szCs w:val="16"/>
        </w:rPr>
        <w:t>późn</w:t>
      </w:r>
      <w:proofErr w:type="spellEnd"/>
      <w:r w:rsidRPr="005A4DEE">
        <w:rPr>
          <w:rFonts w:ascii="Tahoma" w:hAnsi="Tahoma" w:cs="Tahoma"/>
          <w:sz w:val="16"/>
          <w:szCs w:val="16"/>
        </w:rPr>
        <w:t>. zm.) stosuje się odpowiednio</w:t>
      </w:r>
    </w:p>
    <w:p w14:paraId="701DE8BE" w14:textId="5521BCEB" w:rsidR="00BF107E" w:rsidRPr="00BF107E" w:rsidRDefault="00BF107E">
      <w:pPr>
        <w:pStyle w:val="Tekstprzypisudolnego"/>
        <w:rPr>
          <w:rFonts w:ascii="Tahoma" w:hAnsi="Tahoma" w:cs="Tahoma"/>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C15D8C" w14:textId="728749A7" w:rsidR="004C39B2" w:rsidRDefault="00531B02">
    <w:pPr>
      <w:pStyle w:val="Nagwek"/>
      <w:pBdr>
        <w:bottom w:val="single" w:sz="4" w:space="1" w:color="00000A"/>
      </w:pBdr>
    </w:pPr>
    <w:r>
      <w:rPr>
        <w:noProof/>
        <w:lang w:eastAsia="pl-PL"/>
      </w:rPr>
      <w:drawing>
        <wp:inline distT="0" distB="0" distL="0" distR="0" wp14:anchorId="3F436644" wp14:editId="17B72103">
          <wp:extent cx="5760720" cy="415290"/>
          <wp:effectExtent l="0" t="0" r="0" b="0"/>
          <wp:docPr id="3" name="Obraz 2" descr="fepr-pl-podk-ue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 descr="fepr-pl-podk-ueefrr"/>
                  <pic:cNvPicPr>
                    <a:picLocks noChangeAspect="1" noChangeArrowheads="1"/>
                  </pic:cNvPicPr>
                </pic:nvPicPr>
                <pic:blipFill>
                  <a:blip r:embed="rId1"/>
                  <a:stretch>
                    <a:fillRect/>
                  </a:stretch>
                </pic:blipFill>
                <pic:spPr bwMode="auto">
                  <a:xfrm>
                    <a:off x="0" y="0"/>
                    <a:ext cx="5760720" cy="415290"/>
                  </a:xfrm>
                  <a:prstGeom prst="rect">
                    <a:avLst/>
                  </a:prstGeom>
                </pic:spPr>
              </pic:pic>
            </a:graphicData>
          </a:graphic>
        </wp:inline>
      </w:drawing>
    </w:r>
    <w:r w:rsidR="00F7604E">
      <w:rPr>
        <w:noProof/>
        <w:lang w:eastAsia="pl-PL"/>
      </w:rPr>
      <mc:AlternateContent>
        <mc:Choice Requires="wps">
          <w:drawing>
            <wp:anchor distT="0" distB="2540" distL="115570" distR="120650" simplePos="0" relativeHeight="251657728" behindDoc="1" locked="0" layoutInCell="1" allowOverlap="1" wp14:anchorId="71EAE2B9" wp14:editId="22AD6EFB">
              <wp:simplePos x="0" y="0"/>
              <wp:positionH relativeFrom="column">
                <wp:posOffset>2950845</wp:posOffset>
              </wp:positionH>
              <wp:positionV relativeFrom="paragraph">
                <wp:posOffset>8184515</wp:posOffset>
              </wp:positionV>
              <wp:extent cx="2129790" cy="2058670"/>
              <wp:effectExtent l="0" t="0" r="3810" b="0"/>
              <wp:wrapNone/>
              <wp:docPr id="1" name="Autokształt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9790" cy="2058670"/>
                      </a:xfrm>
                      <a:prstGeom prst="triangle">
                        <a:avLst>
                          <a:gd name="adj" fmla="val 100000"/>
                        </a:avLst>
                      </a:prstGeom>
                      <a:solidFill>
                        <a:srgbClr val="D2EAF1"/>
                      </a:solidFill>
                      <a:ln>
                        <a:noFill/>
                      </a:ln>
                    </wps:spPr>
                    <wps:style>
                      <a:lnRef idx="0">
                        <a:scrgbClr r="0" g="0" b="0"/>
                      </a:lnRef>
                      <a:fillRef idx="0">
                        <a:scrgbClr r="0" g="0" b="0"/>
                      </a:fillRef>
                      <a:effectRef idx="0">
                        <a:scrgbClr r="0" g="0" b="0"/>
                      </a:effectRef>
                      <a:fontRef idx="minor"/>
                    </wps:style>
                    <wps:txbx>
                      <w:txbxContent>
                        <w:p w14:paraId="505B27ED" w14:textId="77777777" w:rsidR="004C39B2" w:rsidRDefault="00531B02">
                          <w:pPr>
                            <w:pStyle w:val="Zawartoramki"/>
                            <w:jc w:val="center"/>
                            <w:rPr>
                              <w:color w:val="000000"/>
                            </w:rPr>
                          </w:pPr>
                          <w:r>
                            <w:rPr>
                              <w:rFonts w:ascii="Cambria" w:hAnsi="Cambria"/>
                              <w:color w:val="000000"/>
                              <w:sz w:val="72"/>
                              <w:szCs w:val="72"/>
                            </w:rPr>
                            <w:fldChar w:fldCharType="begin"/>
                          </w:r>
                          <w:r>
                            <w:rPr>
                              <w:rFonts w:ascii="Cambria" w:hAnsi="Cambria"/>
                              <w:sz w:val="72"/>
                              <w:szCs w:val="72"/>
                            </w:rPr>
                            <w:instrText>PAGE</w:instrText>
                          </w:r>
                          <w:r>
                            <w:rPr>
                              <w:rFonts w:ascii="Cambria" w:hAnsi="Cambria"/>
                              <w:sz w:val="72"/>
                              <w:szCs w:val="72"/>
                            </w:rPr>
                            <w:fldChar w:fldCharType="separate"/>
                          </w:r>
                          <w:r w:rsidR="00A2414B">
                            <w:rPr>
                              <w:rFonts w:ascii="Cambria" w:hAnsi="Cambria"/>
                              <w:noProof/>
                              <w:sz w:val="72"/>
                              <w:szCs w:val="72"/>
                            </w:rPr>
                            <w:t>24</w:t>
                          </w:r>
                          <w:r>
                            <w:rPr>
                              <w:rFonts w:ascii="Cambria" w:hAnsi="Cambria"/>
                              <w:sz w:val="72"/>
                              <w:szCs w:val="72"/>
                            </w:rPr>
                            <w:fldChar w:fldCharType="end"/>
                          </w:r>
                        </w:p>
                      </w:txbxContent>
                    </wps:txbx>
                    <wps:bodyPr>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kształt 13" o:spid="_x0000_s1026" type="#_x0000_t5" style="position:absolute;margin-left:232.35pt;margin-top:644.45pt;width:167.7pt;height:162.1pt;z-index:-251658752;visibility:visible;mso-wrap-style:square;mso-width-percent:0;mso-height-percent:0;mso-wrap-distance-left:9.1pt;mso-wrap-distance-top:0;mso-wrap-distance-right:9.5pt;mso-wrap-distance-bottom:.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" adj="21600" fillcolor="#d2eaf1" stroked="f">
              <v:path arrowok="t"/>
              <v:textbox>
                <w:txbxContent>
                  <w:p w14:paraId="505B27ED" w14:textId="77777777" w:rsidR="004C39B2" w:rsidRDefault="00531B02">
                    <w:pPr>
                      <w:pStyle w:val="Zawartoramki"/>
                      <w:jc w:val="center"/>
                      <w:rPr>
                        <w:color w:val="000000"/>
                      </w:rPr>
                    </w:pPr>
                    <w:r>
                      <w:rPr>
                        <w:rFonts w:ascii="Cambria" w:hAnsi="Cambria"/>
                        <w:color w:val="000000"/>
                        <w:sz w:val="72"/>
                        <w:szCs w:val="72"/>
                      </w:rPr>
                      <w:fldChar w:fldCharType="begin"/>
                    </w:r>
                    <w:r>
                      <w:rPr>
                        <w:rFonts w:ascii="Cambria" w:hAnsi="Cambria"/>
                        <w:sz w:val="72"/>
                        <w:szCs w:val="72"/>
                      </w:rPr>
                      <w:instrText>PAGE</w:instrText>
                    </w:r>
                    <w:r>
                      <w:rPr>
                        <w:rFonts w:ascii="Cambria" w:hAnsi="Cambria"/>
                        <w:sz w:val="72"/>
                        <w:szCs w:val="72"/>
                      </w:rPr>
                      <w:fldChar w:fldCharType="separate"/>
                    </w:r>
                    <w:r w:rsidR="00A2414B">
                      <w:rPr>
                        <w:rFonts w:ascii="Cambria" w:hAnsi="Cambria"/>
                        <w:noProof/>
                        <w:sz w:val="72"/>
                        <w:szCs w:val="72"/>
                      </w:rPr>
                      <w:t>24</w:t>
                    </w:r>
                    <w:r>
                      <w:rPr>
                        <w:rFonts w:ascii="Cambria" w:hAnsi="Cambria"/>
                        <w:sz w:val="72"/>
                        <w:szCs w:val="72"/>
                      </w:rP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00118"/>
    <w:multiLevelType w:val="multilevel"/>
    <w:tmpl w:val="421C84C8"/>
    <w:lvl w:ilvl="0">
      <w:start w:val="1"/>
      <w:numFmt w:val="decimal"/>
      <w:lvlText w:val="%1."/>
      <w:lvlJc w:val="left"/>
      <w:pPr>
        <w:ind w:left="720" w:hanging="360"/>
      </w:pPr>
      <w:rPr>
        <w:rFonts w:asciiTheme="minorHAnsi" w:hAnsiTheme="minorHAnsi" w:hint="defaul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5F2567E"/>
    <w:multiLevelType w:val="multilevel"/>
    <w:tmpl w:val="1958A62E"/>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
    <w:nsid w:val="06744B3C"/>
    <w:multiLevelType w:val="multilevel"/>
    <w:tmpl w:val="FD903B5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824794A"/>
    <w:multiLevelType w:val="multilevel"/>
    <w:tmpl w:val="BC1617D0"/>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99422EA"/>
    <w:multiLevelType w:val="multilevel"/>
    <w:tmpl w:val="5A7EF028"/>
    <w:lvl w:ilvl="0">
      <w:start w:val="1"/>
      <w:numFmt w:val="decimal"/>
      <w:lvlText w:val="%1)"/>
      <w:lvlJc w:val="left"/>
      <w:pPr>
        <w:ind w:left="1070" w:hanging="360"/>
      </w:pPr>
    </w:lvl>
    <w:lvl w:ilvl="1">
      <w:start w:val="1"/>
      <w:numFmt w:val="bullet"/>
      <w:lvlText w:val="o"/>
      <w:lvlJc w:val="left"/>
      <w:pPr>
        <w:ind w:left="1790" w:hanging="360"/>
      </w:pPr>
      <w:rPr>
        <w:rFonts w:ascii="Courier New" w:hAnsi="Courier New" w:cs="Courier New" w:hint="default"/>
      </w:rPr>
    </w:lvl>
    <w:lvl w:ilvl="2">
      <w:start w:val="1"/>
      <w:numFmt w:val="bullet"/>
      <w:lvlText w:val=""/>
      <w:lvlJc w:val="left"/>
      <w:pPr>
        <w:ind w:left="2510" w:hanging="360"/>
      </w:pPr>
      <w:rPr>
        <w:rFonts w:ascii="Wingdings" w:hAnsi="Wingdings" w:cs="Wingdings" w:hint="default"/>
      </w:rPr>
    </w:lvl>
    <w:lvl w:ilvl="3">
      <w:start w:val="1"/>
      <w:numFmt w:val="bullet"/>
      <w:lvlText w:val=""/>
      <w:lvlJc w:val="left"/>
      <w:pPr>
        <w:ind w:left="3230" w:hanging="360"/>
      </w:pPr>
      <w:rPr>
        <w:rFonts w:ascii="Symbol" w:hAnsi="Symbol" w:cs="Symbol" w:hint="default"/>
      </w:rPr>
    </w:lvl>
    <w:lvl w:ilvl="4">
      <w:start w:val="1"/>
      <w:numFmt w:val="bullet"/>
      <w:lvlText w:val="o"/>
      <w:lvlJc w:val="left"/>
      <w:pPr>
        <w:ind w:left="3950" w:hanging="360"/>
      </w:pPr>
      <w:rPr>
        <w:rFonts w:ascii="Courier New" w:hAnsi="Courier New" w:cs="Courier New" w:hint="default"/>
      </w:rPr>
    </w:lvl>
    <w:lvl w:ilvl="5">
      <w:start w:val="1"/>
      <w:numFmt w:val="bullet"/>
      <w:lvlText w:val=""/>
      <w:lvlJc w:val="left"/>
      <w:pPr>
        <w:ind w:left="4670" w:hanging="360"/>
      </w:pPr>
      <w:rPr>
        <w:rFonts w:ascii="Wingdings" w:hAnsi="Wingdings" w:cs="Wingdings" w:hint="default"/>
      </w:rPr>
    </w:lvl>
    <w:lvl w:ilvl="6">
      <w:start w:val="1"/>
      <w:numFmt w:val="bullet"/>
      <w:lvlText w:val=""/>
      <w:lvlJc w:val="left"/>
      <w:pPr>
        <w:ind w:left="5390" w:hanging="360"/>
      </w:pPr>
      <w:rPr>
        <w:rFonts w:ascii="Symbol" w:hAnsi="Symbol" w:cs="Symbol" w:hint="default"/>
      </w:rPr>
    </w:lvl>
    <w:lvl w:ilvl="7">
      <w:start w:val="1"/>
      <w:numFmt w:val="bullet"/>
      <w:lvlText w:val="o"/>
      <w:lvlJc w:val="left"/>
      <w:pPr>
        <w:ind w:left="6110" w:hanging="360"/>
      </w:pPr>
      <w:rPr>
        <w:rFonts w:ascii="Courier New" w:hAnsi="Courier New" w:cs="Courier New" w:hint="default"/>
      </w:rPr>
    </w:lvl>
    <w:lvl w:ilvl="8">
      <w:start w:val="1"/>
      <w:numFmt w:val="bullet"/>
      <w:lvlText w:val=""/>
      <w:lvlJc w:val="left"/>
      <w:pPr>
        <w:ind w:left="6830" w:hanging="360"/>
      </w:pPr>
      <w:rPr>
        <w:rFonts w:ascii="Wingdings" w:hAnsi="Wingdings" w:cs="Wingdings" w:hint="default"/>
      </w:rPr>
    </w:lvl>
  </w:abstractNum>
  <w:abstractNum w:abstractNumId="5">
    <w:nsid w:val="0E8C322F"/>
    <w:multiLevelType w:val="multilevel"/>
    <w:tmpl w:val="F6FA8E5C"/>
    <w:lvl w:ilvl="0">
      <w:start w:val="1"/>
      <w:numFmt w:val="decimal"/>
      <w:lvlText w:val="%1)"/>
      <w:lvlJc w:val="left"/>
      <w:pPr>
        <w:ind w:left="720" w:hanging="360"/>
      </w:pPr>
    </w:lvl>
    <w:lvl w:ilvl="1">
      <w:start w:val="1"/>
      <w:numFmt w:val="lowerLetter"/>
      <w:lvlText w:val="%2."/>
      <w:lvlJc w:val="left"/>
      <w:pPr>
        <w:ind w:left="1440" w:hanging="360"/>
      </w:pPr>
      <w:rPr>
        <w:color w:val="FF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1C200F0"/>
    <w:multiLevelType w:val="multilevel"/>
    <w:tmpl w:val="52E6B95E"/>
    <w:lvl w:ilvl="0">
      <w:start w:val="1"/>
      <w:numFmt w:val="decimal"/>
      <w:lvlText w:val="%1)"/>
      <w:lvlJc w:val="left"/>
      <w:pPr>
        <w:ind w:left="1211" w:hanging="360"/>
      </w:pPr>
      <w:rPr>
        <w:rFonts w:ascii="Tahoma" w:hAnsi="Tahoma"/>
        <w:b w:val="0"/>
        <w:color w:val="00000A"/>
        <w:sz w:val="20"/>
        <w:szCs w:val="20"/>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7">
    <w:nsid w:val="169B61EA"/>
    <w:multiLevelType w:val="multilevel"/>
    <w:tmpl w:val="36C8FFC0"/>
    <w:lvl w:ilvl="0">
      <w:start w:val="1"/>
      <w:numFmt w:val="decimal"/>
      <w:lvlText w:val="%1)"/>
      <w:lvlJc w:val="left"/>
      <w:pPr>
        <w:ind w:left="1440" w:hanging="360"/>
      </w:pPr>
      <w:rPr>
        <w:rFonts w:ascii="Tahoma" w:hAnsi="Tahoma"/>
        <w:i w:val="0"/>
        <w:color w:val="00000A"/>
        <w:sz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nsid w:val="17AA7CDC"/>
    <w:multiLevelType w:val="multilevel"/>
    <w:tmpl w:val="972860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A4C0890"/>
    <w:multiLevelType w:val="multilevel"/>
    <w:tmpl w:val="640E06C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1AEC103F"/>
    <w:multiLevelType w:val="multilevel"/>
    <w:tmpl w:val="C8C2687A"/>
    <w:lvl w:ilvl="0">
      <w:start w:val="1"/>
      <w:numFmt w:val="decimal"/>
      <w:lvlText w:val="%1)"/>
      <w:lvlJc w:val="left"/>
      <w:pPr>
        <w:ind w:left="1500" w:hanging="360"/>
      </w:p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abstractNum w:abstractNumId="11">
    <w:nsid w:val="1BB6436C"/>
    <w:multiLevelType w:val="multilevel"/>
    <w:tmpl w:val="A63240D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nsid w:val="1BED0530"/>
    <w:multiLevelType w:val="multilevel"/>
    <w:tmpl w:val="54523D38"/>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1CA47763"/>
    <w:multiLevelType w:val="multilevel"/>
    <w:tmpl w:val="B8F2A10A"/>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3676CCE"/>
    <w:multiLevelType w:val="multilevel"/>
    <w:tmpl w:val="F39E7670"/>
    <w:lvl w:ilvl="0">
      <w:start w:val="1"/>
      <w:numFmt w:val="decimal"/>
      <w:lvlText w:val="%1)"/>
      <w:lvlJc w:val="left"/>
      <w:pPr>
        <w:ind w:left="1211" w:hanging="360"/>
      </w:pPr>
      <w:rPr>
        <w:rFonts w:ascii="Tahoma" w:hAnsi="Tahoma"/>
        <w:b w:val="0"/>
        <w:i w:val="0"/>
        <w:color w:val="00000A"/>
        <w:sz w:val="20"/>
        <w:szCs w:val="20"/>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5">
    <w:nsid w:val="25A97329"/>
    <w:multiLevelType w:val="multilevel"/>
    <w:tmpl w:val="63703F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7FE034D"/>
    <w:multiLevelType w:val="multilevel"/>
    <w:tmpl w:val="8CFAC4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87F4040"/>
    <w:multiLevelType w:val="multilevel"/>
    <w:tmpl w:val="11369AC0"/>
    <w:lvl w:ilvl="0">
      <w:start w:val="1"/>
      <w:numFmt w:val="decimal"/>
      <w:lvlText w:val="%1."/>
      <w:lvlJc w:val="left"/>
      <w:pPr>
        <w:ind w:left="720" w:hanging="360"/>
      </w:pPr>
    </w:lvl>
    <w:lvl w:ilvl="1">
      <w:start w:val="1"/>
      <w:numFmt w:val="decimal"/>
      <w:lvlText w:val="%2."/>
      <w:lvlJc w:val="left"/>
      <w:pPr>
        <w:ind w:left="1353"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C1968C5"/>
    <w:multiLevelType w:val="multilevel"/>
    <w:tmpl w:val="5AF2558A"/>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31886E12"/>
    <w:multiLevelType w:val="multilevel"/>
    <w:tmpl w:val="CB806C3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nsid w:val="31ED0B23"/>
    <w:multiLevelType w:val="multilevel"/>
    <w:tmpl w:val="C53889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8B2326F"/>
    <w:multiLevelType w:val="multilevel"/>
    <w:tmpl w:val="27C2B7E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B766B52"/>
    <w:multiLevelType w:val="multilevel"/>
    <w:tmpl w:val="08DC248C"/>
    <w:lvl w:ilvl="0">
      <w:start w:val="1"/>
      <w:numFmt w:val="none"/>
      <w:suff w:val="nothing"/>
      <w:lvlText w:val=""/>
      <w:lvlJc w:val="left"/>
      <w:pPr>
        <w:ind w:left="720" w:firstLine="0"/>
      </w:pPr>
    </w:lvl>
    <w:lvl w:ilvl="1">
      <w:start w:val="1"/>
      <w:numFmt w:val="decimal"/>
      <w:lvlText w:val="%2)"/>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23">
    <w:nsid w:val="3F421423"/>
    <w:multiLevelType w:val="multilevel"/>
    <w:tmpl w:val="7898DB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5F53EA"/>
    <w:multiLevelType w:val="multilevel"/>
    <w:tmpl w:val="E1E6BB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1812AA2"/>
    <w:multiLevelType w:val="multilevel"/>
    <w:tmpl w:val="7C2068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5F4622E"/>
    <w:multiLevelType w:val="multilevel"/>
    <w:tmpl w:val="8F145C3E"/>
    <w:lvl w:ilvl="0">
      <w:start w:val="1"/>
      <w:numFmt w:val="decimal"/>
      <w:lvlText w:val="%1."/>
      <w:lvlJc w:val="left"/>
      <w:pPr>
        <w:ind w:left="644" w:hanging="360"/>
      </w:pPr>
      <w:rPr>
        <w:rFonts w:ascii="Tahoma" w:hAnsi="Tahoma"/>
        <w:strike w:val="0"/>
        <w:dstrike w:val="0"/>
        <w:sz w:val="20"/>
      </w:rPr>
    </w:lvl>
    <w:lvl w:ilvl="1">
      <w:start w:val="1"/>
      <w:numFmt w:val="lowerLetter"/>
      <w:lvlText w:val="%2."/>
      <w:lvlJc w:val="left"/>
      <w:pPr>
        <w:ind w:left="1440" w:hanging="360"/>
      </w:pPr>
      <w:rPr>
        <w:color w:val="FF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8145D09"/>
    <w:multiLevelType w:val="multilevel"/>
    <w:tmpl w:val="F814D2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AE578FA"/>
    <w:multiLevelType w:val="multilevel"/>
    <w:tmpl w:val="E8361CAC"/>
    <w:lvl w:ilvl="0">
      <w:start w:val="1"/>
      <w:numFmt w:val="decimal"/>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9">
    <w:nsid w:val="4C08100B"/>
    <w:multiLevelType w:val="multilevel"/>
    <w:tmpl w:val="5282D6F2"/>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DAB5383"/>
    <w:multiLevelType w:val="multilevel"/>
    <w:tmpl w:val="388CE1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4DBD0090"/>
    <w:multiLevelType w:val="multilevel"/>
    <w:tmpl w:val="722ECAD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4EC653A2"/>
    <w:multiLevelType w:val="multilevel"/>
    <w:tmpl w:val="7CCABB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54C3122D"/>
    <w:multiLevelType w:val="multilevel"/>
    <w:tmpl w:val="F076994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nsid w:val="566F25FB"/>
    <w:multiLevelType w:val="multilevel"/>
    <w:tmpl w:val="B3CE680E"/>
    <w:lvl w:ilvl="0">
      <w:start w:val="1"/>
      <w:numFmt w:val="decimal"/>
      <w:lvlText w:val="%1."/>
      <w:lvlJc w:val="left"/>
      <w:pPr>
        <w:ind w:left="720" w:hanging="360"/>
      </w:pPr>
      <w:rPr>
        <w:rFonts w:ascii="Tahoma" w:hAnsi="Tahoma"/>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5690215C"/>
    <w:multiLevelType w:val="multilevel"/>
    <w:tmpl w:val="0F32349C"/>
    <w:lvl w:ilvl="0">
      <w:start w:val="1"/>
      <w:numFmt w:val="decimal"/>
      <w:lvlText w:val="%1."/>
      <w:lvlJc w:val="left"/>
      <w:pPr>
        <w:ind w:left="720" w:hanging="360"/>
      </w:pPr>
      <w:rPr>
        <w:rFonts w:cs="Tahoma"/>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5A537E9D"/>
    <w:multiLevelType w:val="multilevel"/>
    <w:tmpl w:val="67466E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5A7A3168"/>
    <w:multiLevelType w:val="multilevel"/>
    <w:tmpl w:val="542EF7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5B3F38FF"/>
    <w:multiLevelType w:val="multilevel"/>
    <w:tmpl w:val="ADD8D0D0"/>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9">
    <w:nsid w:val="5BA34BAB"/>
    <w:multiLevelType w:val="multilevel"/>
    <w:tmpl w:val="2ED2735E"/>
    <w:lvl w:ilvl="0">
      <w:start w:val="1"/>
      <w:numFmt w:val="none"/>
      <w:suff w:val="nothing"/>
      <w:lvlText w:val=""/>
      <w:lvlJc w:val="left"/>
      <w:pPr>
        <w:ind w:left="720" w:firstLine="0"/>
      </w:pPr>
    </w:lvl>
    <w:lvl w:ilvl="1">
      <w:start w:val="1"/>
      <w:numFmt w:val="lowerLetter"/>
      <w:lvlText w:val="%2)"/>
      <w:lvlJc w:val="left"/>
      <w:pPr>
        <w:ind w:left="1080" w:firstLine="0"/>
      </w:pPr>
    </w:lvl>
    <w:lvl w:ilvl="2">
      <w:start w:val="1"/>
      <w:numFmt w:val="decimal"/>
      <w:lvlText w:val="%3)"/>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40">
    <w:nsid w:val="61636C20"/>
    <w:multiLevelType w:val="multilevel"/>
    <w:tmpl w:val="B1F814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62F8194B"/>
    <w:multiLevelType w:val="multilevel"/>
    <w:tmpl w:val="12D8360E"/>
    <w:lvl w:ilvl="0">
      <w:start w:val="1"/>
      <w:numFmt w:val="lowerLetter"/>
      <w:lvlText w:val="%1)"/>
      <w:lvlJc w:val="left"/>
      <w:pPr>
        <w:ind w:left="1495" w:hanging="360"/>
      </w:pPr>
      <w:rPr>
        <w:rFonts w:ascii="Tahoma" w:hAnsi="Tahoma"/>
        <w:b w:val="0"/>
        <w:color w:val="00000A"/>
        <w:sz w:val="20"/>
        <w:szCs w:val="20"/>
      </w:r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42">
    <w:nsid w:val="64207E49"/>
    <w:multiLevelType w:val="multilevel"/>
    <w:tmpl w:val="EF3C66B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nsid w:val="675750F5"/>
    <w:multiLevelType w:val="multilevel"/>
    <w:tmpl w:val="06984A46"/>
    <w:lvl w:ilvl="0">
      <w:start w:val="1"/>
      <w:numFmt w:val="decimal"/>
      <w:lvlText w:val="%1)"/>
      <w:lvlJc w:val="left"/>
      <w:pPr>
        <w:ind w:left="1152" w:hanging="360"/>
      </w:pPr>
    </w:lvl>
    <w:lvl w:ilvl="1">
      <w:start w:val="1"/>
      <w:numFmt w:val="lowerLetter"/>
      <w:lvlText w:val="%2."/>
      <w:lvlJc w:val="left"/>
      <w:pPr>
        <w:ind w:left="1872" w:hanging="360"/>
      </w:pPr>
    </w:lvl>
    <w:lvl w:ilvl="2">
      <w:start w:val="1"/>
      <w:numFmt w:val="lowerRoman"/>
      <w:lvlText w:val="%3."/>
      <w:lvlJc w:val="right"/>
      <w:pPr>
        <w:ind w:left="2592" w:hanging="180"/>
      </w:pPr>
    </w:lvl>
    <w:lvl w:ilvl="3">
      <w:start w:val="1"/>
      <w:numFmt w:val="decimal"/>
      <w:lvlText w:val="%4."/>
      <w:lvlJc w:val="left"/>
      <w:pPr>
        <w:ind w:left="3312" w:hanging="360"/>
      </w:pPr>
    </w:lvl>
    <w:lvl w:ilvl="4">
      <w:start w:val="1"/>
      <w:numFmt w:val="lowerLetter"/>
      <w:lvlText w:val="%5."/>
      <w:lvlJc w:val="left"/>
      <w:pPr>
        <w:ind w:left="4032" w:hanging="360"/>
      </w:pPr>
    </w:lvl>
    <w:lvl w:ilvl="5">
      <w:start w:val="1"/>
      <w:numFmt w:val="lowerRoman"/>
      <w:lvlText w:val="%6."/>
      <w:lvlJc w:val="right"/>
      <w:pPr>
        <w:ind w:left="4752" w:hanging="180"/>
      </w:pPr>
    </w:lvl>
    <w:lvl w:ilvl="6">
      <w:start w:val="1"/>
      <w:numFmt w:val="decimal"/>
      <w:lvlText w:val="%7."/>
      <w:lvlJc w:val="left"/>
      <w:pPr>
        <w:ind w:left="5472" w:hanging="360"/>
      </w:pPr>
    </w:lvl>
    <w:lvl w:ilvl="7">
      <w:start w:val="1"/>
      <w:numFmt w:val="lowerLetter"/>
      <w:lvlText w:val="%8."/>
      <w:lvlJc w:val="left"/>
      <w:pPr>
        <w:ind w:left="6192" w:hanging="360"/>
      </w:pPr>
    </w:lvl>
    <w:lvl w:ilvl="8">
      <w:start w:val="1"/>
      <w:numFmt w:val="lowerRoman"/>
      <w:lvlText w:val="%9."/>
      <w:lvlJc w:val="right"/>
      <w:pPr>
        <w:ind w:left="6912" w:hanging="180"/>
      </w:pPr>
    </w:lvl>
  </w:abstractNum>
  <w:abstractNum w:abstractNumId="44">
    <w:nsid w:val="68CC2C87"/>
    <w:multiLevelType w:val="multilevel"/>
    <w:tmpl w:val="C778BAF2"/>
    <w:lvl w:ilvl="0">
      <w:start w:val="1"/>
      <w:numFmt w:val="decimal"/>
      <w:lvlText w:val="%1)"/>
      <w:lvlJc w:val="left"/>
      <w:pPr>
        <w:ind w:left="107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nsid w:val="693A21F7"/>
    <w:multiLevelType w:val="multilevel"/>
    <w:tmpl w:val="76A895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6B417D44"/>
    <w:multiLevelType w:val="multilevel"/>
    <w:tmpl w:val="DA9631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6C5705D2"/>
    <w:multiLevelType w:val="multilevel"/>
    <w:tmpl w:val="0D26B082"/>
    <w:lvl w:ilvl="0">
      <w:start w:val="1"/>
      <w:numFmt w:val="none"/>
      <w:suff w:val="nothing"/>
      <w:lvlText w:val=""/>
      <w:lvlJc w:val="left"/>
      <w:pPr>
        <w:ind w:left="720" w:firstLine="0"/>
      </w:pPr>
    </w:lvl>
    <w:lvl w:ilvl="1">
      <w:start w:val="1"/>
      <w:numFmt w:val="decimal"/>
      <w:lvlText w:val="%2)"/>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48">
    <w:nsid w:val="709E3516"/>
    <w:multiLevelType w:val="multilevel"/>
    <w:tmpl w:val="760AF456"/>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nsid w:val="716336CA"/>
    <w:multiLevelType w:val="multilevel"/>
    <w:tmpl w:val="3006C398"/>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50">
    <w:nsid w:val="73DB7B5C"/>
    <w:multiLevelType w:val="multilevel"/>
    <w:tmpl w:val="B53C5156"/>
    <w:lvl w:ilvl="0">
      <w:start w:val="1"/>
      <w:numFmt w:val="decimal"/>
      <w:lvlText w:val="%1)"/>
      <w:lvlJc w:val="left"/>
      <w:pPr>
        <w:ind w:left="1502" w:hanging="360"/>
      </w:pPr>
    </w:lvl>
    <w:lvl w:ilvl="1">
      <w:start w:val="1"/>
      <w:numFmt w:val="lowerLetter"/>
      <w:lvlText w:val="%2."/>
      <w:lvlJc w:val="left"/>
      <w:pPr>
        <w:ind w:left="2222" w:hanging="360"/>
      </w:pPr>
    </w:lvl>
    <w:lvl w:ilvl="2">
      <w:start w:val="1"/>
      <w:numFmt w:val="lowerRoman"/>
      <w:lvlText w:val="%3."/>
      <w:lvlJc w:val="right"/>
      <w:pPr>
        <w:ind w:left="2942" w:hanging="180"/>
      </w:pPr>
    </w:lvl>
    <w:lvl w:ilvl="3">
      <w:start w:val="1"/>
      <w:numFmt w:val="decimal"/>
      <w:lvlText w:val="%4."/>
      <w:lvlJc w:val="left"/>
      <w:pPr>
        <w:ind w:left="3662" w:hanging="360"/>
      </w:pPr>
    </w:lvl>
    <w:lvl w:ilvl="4">
      <w:start w:val="1"/>
      <w:numFmt w:val="lowerLetter"/>
      <w:lvlText w:val="%5."/>
      <w:lvlJc w:val="left"/>
      <w:pPr>
        <w:ind w:left="4382" w:hanging="360"/>
      </w:pPr>
    </w:lvl>
    <w:lvl w:ilvl="5">
      <w:start w:val="1"/>
      <w:numFmt w:val="lowerRoman"/>
      <w:lvlText w:val="%6."/>
      <w:lvlJc w:val="right"/>
      <w:pPr>
        <w:ind w:left="5102" w:hanging="180"/>
      </w:pPr>
    </w:lvl>
    <w:lvl w:ilvl="6">
      <w:start w:val="1"/>
      <w:numFmt w:val="decimal"/>
      <w:lvlText w:val="%7."/>
      <w:lvlJc w:val="left"/>
      <w:pPr>
        <w:ind w:left="5822" w:hanging="360"/>
      </w:pPr>
    </w:lvl>
    <w:lvl w:ilvl="7">
      <w:start w:val="1"/>
      <w:numFmt w:val="lowerLetter"/>
      <w:lvlText w:val="%8."/>
      <w:lvlJc w:val="left"/>
      <w:pPr>
        <w:ind w:left="6542" w:hanging="360"/>
      </w:pPr>
    </w:lvl>
    <w:lvl w:ilvl="8">
      <w:start w:val="1"/>
      <w:numFmt w:val="lowerRoman"/>
      <w:lvlText w:val="%9."/>
      <w:lvlJc w:val="right"/>
      <w:pPr>
        <w:ind w:left="7262" w:hanging="180"/>
      </w:pPr>
    </w:lvl>
  </w:abstractNum>
  <w:abstractNum w:abstractNumId="51">
    <w:nsid w:val="74E8394A"/>
    <w:multiLevelType w:val="multilevel"/>
    <w:tmpl w:val="08D082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794631D9"/>
    <w:multiLevelType w:val="multilevel"/>
    <w:tmpl w:val="FECC6F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7EF96D9B"/>
    <w:multiLevelType w:val="multilevel"/>
    <w:tmpl w:val="5CB4CEF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4">
    <w:nsid w:val="7F6D48A9"/>
    <w:multiLevelType w:val="multilevel"/>
    <w:tmpl w:val="77569D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5"/>
  </w:num>
  <w:num w:numId="2">
    <w:abstractNumId w:val="26"/>
  </w:num>
  <w:num w:numId="3">
    <w:abstractNumId w:val="5"/>
  </w:num>
  <w:num w:numId="4">
    <w:abstractNumId w:val="49"/>
  </w:num>
  <w:num w:numId="5">
    <w:abstractNumId w:val="15"/>
  </w:num>
  <w:num w:numId="6">
    <w:abstractNumId w:val="43"/>
  </w:num>
  <w:num w:numId="7">
    <w:abstractNumId w:val="50"/>
  </w:num>
  <w:num w:numId="8">
    <w:abstractNumId w:val="44"/>
  </w:num>
  <w:num w:numId="9">
    <w:abstractNumId w:val="23"/>
  </w:num>
  <w:num w:numId="10">
    <w:abstractNumId w:val="6"/>
  </w:num>
  <w:num w:numId="11">
    <w:abstractNumId w:val="41"/>
  </w:num>
  <w:num w:numId="12">
    <w:abstractNumId w:val="14"/>
  </w:num>
  <w:num w:numId="13">
    <w:abstractNumId w:val="7"/>
  </w:num>
  <w:num w:numId="14">
    <w:abstractNumId w:val="4"/>
  </w:num>
  <w:num w:numId="15">
    <w:abstractNumId w:val="34"/>
  </w:num>
  <w:num w:numId="16">
    <w:abstractNumId w:val="24"/>
  </w:num>
  <w:num w:numId="17">
    <w:abstractNumId w:val="53"/>
  </w:num>
  <w:num w:numId="18">
    <w:abstractNumId w:val="45"/>
  </w:num>
  <w:num w:numId="19">
    <w:abstractNumId w:val="38"/>
  </w:num>
  <w:num w:numId="20">
    <w:abstractNumId w:val="16"/>
  </w:num>
  <w:num w:numId="21">
    <w:abstractNumId w:val="20"/>
  </w:num>
  <w:num w:numId="22">
    <w:abstractNumId w:val="32"/>
  </w:num>
  <w:num w:numId="23">
    <w:abstractNumId w:val="17"/>
  </w:num>
  <w:num w:numId="24">
    <w:abstractNumId w:val="11"/>
  </w:num>
  <w:num w:numId="25">
    <w:abstractNumId w:val="13"/>
  </w:num>
  <w:num w:numId="26">
    <w:abstractNumId w:val="30"/>
  </w:num>
  <w:num w:numId="27">
    <w:abstractNumId w:val="8"/>
  </w:num>
  <w:num w:numId="28">
    <w:abstractNumId w:val="47"/>
  </w:num>
  <w:num w:numId="29">
    <w:abstractNumId w:val="0"/>
  </w:num>
  <w:num w:numId="30">
    <w:abstractNumId w:val="39"/>
  </w:num>
  <w:num w:numId="31">
    <w:abstractNumId w:val="10"/>
  </w:num>
  <w:num w:numId="32">
    <w:abstractNumId w:val="25"/>
  </w:num>
  <w:num w:numId="33">
    <w:abstractNumId w:val="36"/>
  </w:num>
  <w:num w:numId="34">
    <w:abstractNumId w:val="22"/>
  </w:num>
  <w:num w:numId="35">
    <w:abstractNumId w:val="21"/>
  </w:num>
  <w:num w:numId="36">
    <w:abstractNumId w:val="27"/>
  </w:num>
  <w:num w:numId="37">
    <w:abstractNumId w:val="51"/>
  </w:num>
  <w:num w:numId="38">
    <w:abstractNumId w:val="28"/>
  </w:num>
  <w:num w:numId="39">
    <w:abstractNumId w:val="19"/>
  </w:num>
  <w:num w:numId="40">
    <w:abstractNumId w:val="37"/>
  </w:num>
  <w:num w:numId="41">
    <w:abstractNumId w:val="52"/>
  </w:num>
  <w:num w:numId="42">
    <w:abstractNumId w:val="29"/>
  </w:num>
  <w:num w:numId="43">
    <w:abstractNumId w:val="40"/>
  </w:num>
  <w:num w:numId="44">
    <w:abstractNumId w:val="46"/>
  </w:num>
  <w:num w:numId="45">
    <w:abstractNumId w:val="42"/>
  </w:num>
  <w:num w:numId="46">
    <w:abstractNumId w:val="12"/>
  </w:num>
  <w:num w:numId="47">
    <w:abstractNumId w:val="1"/>
  </w:num>
  <w:num w:numId="48">
    <w:abstractNumId w:val="33"/>
  </w:num>
  <w:num w:numId="49">
    <w:abstractNumId w:val="48"/>
  </w:num>
  <w:num w:numId="50">
    <w:abstractNumId w:val="9"/>
  </w:num>
  <w:num w:numId="51">
    <w:abstractNumId w:val="18"/>
  </w:num>
  <w:num w:numId="52">
    <w:abstractNumId w:val="2"/>
  </w:num>
  <w:num w:numId="53">
    <w:abstractNumId w:val="3"/>
  </w:num>
  <w:num w:numId="54">
    <w:abstractNumId w:val="54"/>
  </w:num>
  <w:num w:numId="55">
    <w:abstractNumId w:val="3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9B2"/>
    <w:rsid w:val="000509D9"/>
    <w:rsid w:val="000C7F1E"/>
    <w:rsid w:val="000E5A85"/>
    <w:rsid w:val="000F33D1"/>
    <w:rsid w:val="00102774"/>
    <w:rsid w:val="00111453"/>
    <w:rsid w:val="00114938"/>
    <w:rsid w:val="00117EC8"/>
    <w:rsid w:val="0017525A"/>
    <w:rsid w:val="00176DB6"/>
    <w:rsid w:val="001F3395"/>
    <w:rsid w:val="00212C69"/>
    <w:rsid w:val="002243A4"/>
    <w:rsid w:val="002558D1"/>
    <w:rsid w:val="002617E4"/>
    <w:rsid w:val="002813C3"/>
    <w:rsid w:val="00283119"/>
    <w:rsid w:val="002B733B"/>
    <w:rsid w:val="002C081D"/>
    <w:rsid w:val="00315B63"/>
    <w:rsid w:val="00316ABD"/>
    <w:rsid w:val="00324501"/>
    <w:rsid w:val="00331B35"/>
    <w:rsid w:val="00343029"/>
    <w:rsid w:val="00360F38"/>
    <w:rsid w:val="003763B6"/>
    <w:rsid w:val="003B14EF"/>
    <w:rsid w:val="00407928"/>
    <w:rsid w:val="00420969"/>
    <w:rsid w:val="00452CC1"/>
    <w:rsid w:val="00483A2B"/>
    <w:rsid w:val="0049025E"/>
    <w:rsid w:val="004A5511"/>
    <w:rsid w:val="004C39B2"/>
    <w:rsid w:val="004E3C54"/>
    <w:rsid w:val="00531B02"/>
    <w:rsid w:val="00561476"/>
    <w:rsid w:val="00566B78"/>
    <w:rsid w:val="00591E6A"/>
    <w:rsid w:val="005A06D6"/>
    <w:rsid w:val="005A4DEE"/>
    <w:rsid w:val="005B0F23"/>
    <w:rsid w:val="005B4F77"/>
    <w:rsid w:val="005E26E3"/>
    <w:rsid w:val="00641369"/>
    <w:rsid w:val="00646FDB"/>
    <w:rsid w:val="00673067"/>
    <w:rsid w:val="006E2B67"/>
    <w:rsid w:val="006F3175"/>
    <w:rsid w:val="007054FC"/>
    <w:rsid w:val="007174AE"/>
    <w:rsid w:val="007715CA"/>
    <w:rsid w:val="00771D21"/>
    <w:rsid w:val="00792D91"/>
    <w:rsid w:val="007A7933"/>
    <w:rsid w:val="007B2119"/>
    <w:rsid w:val="007B668F"/>
    <w:rsid w:val="007D7056"/>
    <w:rsid w:val="007E7FD3"/>
    <w:rsid w:val="00812CAF"/>
    <w:rsid w:val="0084117D"/>
    <w:rsid w:val="0084161C"/>
    <w:rsid w:val="00875859"/>
    <w:rsid w:val="008B72F4"/>
    <w:rsid w:val="00920D34"/>
    <w:rsid w:val="00965F47"/>
    <w:rsid w:val="009A5C24"/>
    <w:rsid w:val="009B36CD"/>
    <w:rsid w:val="009E0146"/>
    <w:rsid w:val="009E115F"/>
    <w:rsid w:val="009F13F7"/>
    <w:rsid w:val="00A0029D"/>
    <w:rsid w:val="00A2414B"/>
    <w:rsid w:val="00A337E2"/>
    <w:rsid w:val="00A472DE"/>
    <w:rsid w:val="00A47B0F"/>
    <w:rsid w:val="00A6639A"/>
    <w:rsid w:val="00A77EC7"/>
    <w:rsid w:val="00AA5281"/>
    <w:rsid w:val="00AC1BC3"/>
    <w:rsid w:val="00AD00B1"/>
    <w:rsid w:val="00AF4D5C"/>
    <w:rsid w:val="00B04F54"/>
    <w:rsid w:val="00B625B7"/>
    <w:rsid w:val="00B62A4E"/>
    <w:rsid w:val="00B737C2"/>
    <w:rsid w:val="00B84DFD"/>
    <w:rsid w:val="00B95FEB"/>
    <w:rsid w:val="00BA1ABF"/>
    <w:rsid w:val="00BB2E7A"/>
    <w:rsid w:val="00BE5598"/>
    <w:rsid w:val="00BF107E"/>
    <w:rsid w:val="00BF5924"/>
    <w:rsid w:val="00C019A7"/>
    <w:rsid w:val="00C10891"/>
    <w:rsid w:val="00C30E53"/>
    <w:rsid w:val="00C6618C"/>
    <w:rsid w:val="00C75CCC"/>
    <w:rsid w:val="00CD3FEB"/>
    <w:rsid w:val="00CF4FDC"/>
    <w:rsid w:val="00D36910"/>
    <w:rsid w:val="00D3730B"/>
    <w:rsid w:val="00D44346"/>
    <w:rsid w:val="00DA5A1E"/>
    <w:rsid w:val="00DD1B45"/>
    <w:rsid w:val="00DF6360"/>
    <w:rsid w:val="00DF66AE"/>
    <w:rsid w:val="00E133C3"/>
    <w:rsid w:val="00E37BAA"/>
    <w:rsid w:val="00E55A52"/>
    <w:rsid w:val="00F0476A"/>
    <w:rsid w:val="00F074BD"/>
    <w:rsid w:val="00F35310"/>
    <w:rsid w:val="00F7604E"/>
    <w:rsid w:val="00FA5DB5"/>
    <w:rsid w:val="00FB2DE3"/>
    <w:rsid w:val="00FC0DC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09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ahoma"/>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overflowPunct w:val="0"/>
      <w:spacing w:after="200" w:line="276" w:lineRule="auto"/>
    </w:pPr>
    <w:rPr>
      <w:rFonts w:cs="Times New Roman"/>
      <w:color w:val="00000A"/>
      <w:sz w:val="22"/>
    </w:rPr>
  </w:style>
  <w:style w:type="paragraph" w:styleId="Nagwek5">
    <w:name w:val="heading 5"/>
    <w:basedOn w:val="Normalny"/>
    <w:qFormat/>
    <w:pPr>
      <w:keepNext/>
      <w:keepLines/>
      <w:spacing w:before="200" w:after="0"/>
      <w:outlineLvl w:val="4"/>
    </w:pPr>
    <w:rPr>
      <w:rFonts w:ascii="Cambria" w:eastAsia="Times New Roman" w:hAnsi="Cambria"/>
      <w:color w:val="243F60"/>
      <w:sz w:val="20"/>
      <w:szCs w:val="2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qFormat/>
    <w:rPr>
      <w:rFonts w:ascii="Cambria" w:eastAsia="Times New Roman" w:hAnsi="Cambria" w:cs="Times New Roman"/>
      <w:color w:val="243F60"/>
      <w:sz w:val="20"/>
      <w:szCs w:val="20"/>
      <w:lang w:val="x-none" w:eastAsia="x-none"/>
    </w:rPr>
  </w:style>
  <w:style w:type="character" w:customStyle="1" w:styleId="NagwekZnak">
    <w:name w:val="Nagłówek Znak"/>
    <w:basedOn w:val="Domylnaczcionkaakapitu"/>
    <w:qFormat/>
    <w:rPr>
      <w:rFonts w:ascii="Calibri" w:eastAsia="Calibri" w:hAnsi="Calibri" w:cs="Times New Roman"/>
    </w:rPr>
  </w:style>
  <w:style w:type="character" w:customStyle="1" w:styleId="StopkaZnak">
    <w:name w:val="Stopka Znak"/>
    <w:basedOn w:val="Domylnaczcionkaakapitu"/>
    <w:qFormat/>
    <w:rPr>
      <w:rFonts w:ascii="Calibri" w:eastAsia="Calibri" w:hAnsi="Calibri" w:cs="Times New Roman"/>
    </w:rPr>
  </w:style>
  <w:style w:type="character" w:customStyle="1" w:styleId="TekstdymkaZnak">
    <w:name w:val="Tekst dymka Znak"/>
    <w:basedOn w:val="Domylnaczcionkaakapitu"/>
    <w:qFormat/>
    <w:rPr>
      <w:rFonts w:ascii="Tahoma" w:eastAsia="Calibri" w:hAnsi="Tahoma" w:cs="Tahoma"/>
      <w:sz w:val="16"/>
      <w:szCs w:val="16"/>
    </w:rPr>
  </w:style>
  <w:style w:type="character" w:styleId="Odwoaniedokomentarza">
    <w:name w:val="annotation reference"/>
    <w:basedOn w:val="Domylnaczcionkaakapitu"/>
    <w:qFormat/>
    <w:rPr>
      <w:sz w:val="16"/>
      <w:szCs w:val="16"/>
    </w:rPr>
  </w:style>
  <w:style w:type="character" w:customStyle="1" w:styleId="TekstkomentarzaZnak">
    <w:name w:val="Tekst komentarza Znak"/>
    <w:basedOn w:val="Domylnaczcionkaakapitu"/>
    <w:qFormat/>
    <w:rPr>
      <w:rFonts w:ascii="Calibri" w:eastAsia="Calibri" w:hAnsi="Calibri" w:cs="Times New Roman"/>
      <w:sz w:val="20"/>
      <w:szCs w:val="20"/>
    </w:rPr>
  </w:style>
  <w:style w:type="character" w:customStyle="1" w:styleId="czeinternetowe">
    <w:name w:val="Łącze internetowe"/>
    <w:rPr>
      <w:color w:val="0000FF"/>
      <w:u w:val="single"/>
    </w:rPr>
  </w:style>
  <w:style w:type="character" w:customStyle="1" w:styleId="TytuZnak">
    <w:name w:val="Tytuł Znak"/>
    <w:basedOn w:val="Domylnaczcionkaakapitu"/>
    <w:qFormat/>
    <w:rPr>
      <w:rFonts w:ascii="Cambria" w:eastAsia="Times New Roman" w:hAnsi="Cambria" w:cs="Times New Roman"/>
      <w:color w:val="17365D"/>
      <w:spacing w:val="5"/>
      <w:kern w:val="2"/>
      <w:sz w:val="52"/>
      <w:szCs w:val="52"/>
      <w:lang w:val="x-none" w:eastAsia="x-none"/>
    </w:rPr>
  </w:style>
  <w:style w:type="character" w:customStyle="1" w:styleId="AkapitzlistZnak">
    <w:name w:val="Akapit z listą Znak"/>
    <w:qFormat/>
    <w:rPr>
      <w:rFonts w:ascii="Calibri" w:eastAsia="Calibri" w:hAnsi="Calibri" w:cs="Times New Roman"/>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semiHidden/>
    <w:unhideWhenUsed/>
    <w:qFormat/>
    <w:rsid w:val="0068395C"/>
    <w:rPr>
      <w:vertAlign w:val="superscript"/>
    </w:rPr>
  </w:style>
  <w:style w:type="character" w:customStyle="1" w:styleId="TekstprzypisudolnegoZnak">
    <w:name w:val="Tekst przypisu dolnego Znak"/>
    <w:basedOn w:val="Domylnaczcionkaakapitu"/>
    <w:qFormat/>
    <w:rPr>
      <w:rFonts w:ascii="Times New Roman" w:eastAsia="Times New Roman" w:hAnsi="Times New Roman" w:cs="Times New Roman"/>
      <w:sz w:val="20"/>
      <w:szCs w:val="20"/>
      <w:lang w:eastAsia="ar-SA"/>
    </w:rPr>
  </w:style>
  <w:style w:type="character" w:customStyle="1" w:styleId="st">
    <w:name w:val="st"/>
    <w:basedOn w:val="Domylnaczcionkaakapitu"/>
    <w:qFormat/>
  </w:style>
  <w:style w:type="character" w:customStyle="1" w:styleId="Tekstpodstawowywcity2Znak">
    <w:name w:val="Tekst podstawowy wcięty 2 Znak"/>
    <w:basedOn w:val="Domylnaczcionkaakapitu"/>
    <w:qFormat/>
    <w:rPr>
      <w:rFonts w:ascii="Arial" w:eastAsia="Times New Roman" w:hAnsi="Arial" w:cs="Times New Roman"/>
      <w:sz w:val="20"/>
      <w:szCs w:val="20"/>
      <w:lang w:eastAsia="pl-PL"/>
    </w:rPr>
  </w:style>
  <w:style w:type="character" w:styleId="Pogrubienie">
    <w:name w:val="Strong"/>
    <w:basedOn w:val="Domylnaczcionkaakapitu"/>
    <w:qFormat/>
    <w:rPr>
      <w:b/>
      <w:bCs/>
    </w:rPr>
  </w:style>
  <w:style w:type="character" w:customStyle="1" w:styleId="lrzxr">
    <w:name w:val="lrzxr"/>
    <w:basedOn w:val="Domylnaczcionkaakapitu"/>
    <w:qFormat/>
  </w:style>
  <w:style w:type="character" w:customStyle="1" w:styleId="TematkomentarzaZnak">
    <w:name w:val="Temat komentarza Znak"/>
    <w:basedOn w:val="TekstkomentarzaZnak"/>
    <w:qFormat/>
    <w:rPr>
      <w:rFonts w:ascii="Calibri" w:eastAsia="Calibri" w:hAnsi="Calibri" w:cs="Times New Roman"/>
      <w:b/>
      <w:bCs/>
      <w:sz w:val="20"/>
      <w:szCs w:val="20"/>
    </w:rPr>
  </w:style>
  <w:style w:type="character" w:styleId="UyteHipercze">
    <w:name w:val="FollowedHyperlink"/>
    <w:basedOn w:val="Domylnaczcionkaakapitu"/>
    <w:qFormat/>
    <w:rPr>
      <w:color w:val="800080"/>
      <w:u w:val="single"/>
    </w:rPr>
  </w:style>
  <w:style w:type="character" w:customStyle="1" w:styleId="ListLabel1">
    <w:name w:val="ListLabel 1"/>
    <w:qFormat/>
    <w:rPr>
      <w:rFonts w:ascii="Tahoma" w:hAnsi="Tahoma" w:cs="Tahoma"/>
      <w:b/>
      <w:sz w:val="20"/>
    </w:rPr>
  </w:style>
  <w:style w:type="character" w:customStyle="1" w:styleId="ListLabel2">
    <w:name w:val="ListLabel 2"/>
    <w:qFormat/>
    <w:rPr>
      <w:rFonts w:ascii="Tahoma" w:hAnsi="Tahoma"/>
      <w:strike w:val="0"/>
      <w:dstrike w:val="0"/>
      <w:sz w:val="20"/>
    </w:rPr>
  </w:style>
  <w:style w:type="character" w:customStyle="1" w:styleId="ListLabel3">
    <w:name w:val="ListLabel 3"/>
    <w:qFormat/>
    <w:rPr>
      <w:color w:val="FF0000"/>
    </w:rPr>
  </w:style>
  <w:style w:type="character" w:customStyle="1" w:styleId="ListLabel4">
    <w:name w:val="ListLabel 4"/>
    <w:qFormat/>
    <w:rPr>
      <w:color w:val="FF0000"/>
    </w:rPr>
  </w:style>
  <w:style w:type="character" w:customStyle="1" w:styleId="ListLabel5">
    <w:name w:val="ListLabel 5"/>
    <w:qFormat/>
    <w:rPr>
      <w:rFonts w:ascii="Tahoma" w:hAnsi="Tahoma"/>
      <w:color w:val="00000A"/>
      <w:sz w:val="20"/>
    </w:rPr>
  </w:style>
  <w:style w:type="character" w:customStyle="1" w:styleId="ListLabel6">
    <w:name w:val="ListLabel 6"/>
    <w:qFormat/>
    <w:rPr>
      <w:rFonts w:ascii="Tahoma" w:hAnsi="Tahoma"/>
      <w:b w:val="0"/>
      <w:color w:val="00000A"/>
      <w:sz w:val="20"/>
      <w:szCs w:val="20"/>
    </w:rPr>
  </w:style>
  <w:style w:type="character" w:customStyle="1" w:styleId="ListLabel7">
    <w:name w:val="ListLabel 7"/>
    <w:qFormat/>
    <w:rPr>
      <w:rFonts w:ascii="Tahoma" w:hAnsi="Tahoma"/>
      <w:b w:val="0"/>
      <w:color w:val="00000A"/>
      <w:sz w:val="20"/>
      <w:szCs w:val="20"/>
    </w:rPr>
  </w:style>
  <w:style w:type="character" w:customStyle="1" w:styleId="ListLabel8">
    <w:name w:val="ListLabel 8"/>
    <w:qFormat/>
    <w:rPr>
      <w:rFonts w:ascii="Tahoma" w:hAnsi="Tahoma"/>
      <w:b w:val="0"/>
      <w:i w:val="0"/>
      <w:color w:val="00000A"/>
      <w:sz w:val="20"/>
      <w:szCs w:val="20"/>
    </w:rPr>
  </w:style>
  <w:style w:type="character" w:customStyle="1" w:styleId="ListLabel9">
    <w:name w:val="ListLabel 9"/>
    <w:qFormat/>
    <w:rPr>
      <w:rFonts w:ascii="Tahoma" w:hAnsi="Tahoma"/>
      <w:i w:val="0"/>
      <w:color w:val="00000A"/>
      <w:sz w:val="20"/>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ascii="Tahoma" w:hAnsi="Tahoma"/>
      <w:b w:val="0"/>
      <w:sz w:val="20"/>
    </w:rPr>
  </w:style>
  <w:style w:type="character" w:customStyle="1" w:styleId="ListLabel14">
    <w:name w:val="ListLabel 14"/>
    <w:qFormat/>
    <w:rPr>
      <w:rFonts w:ascii="Tahoma" w:hAnsi="Tahoma" w:cs="Tahoma"/>
      <w:bCs/>
      <w:sz w:val="20"/>
      <w:szCs w:val="20"/>
    </w:rPr>
  </w:style>
  <w:style w:type="character" w:customStyle="1" w:styleId="Znakiprzypiswdolnych">
    <w:name w:val="Znaki przypisów dolnych"/>
    <w:qFormat/>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Znakinumeracji">
    <w:name w:val="Znaki numeracji"/>
    <w:qFormat/>
  </w:style>
  <w:style w:type="character" w:customStyle="1" w:styleId="ListLabel15">
    <w:name w:val="ListLabel 15"/>
    <w:qFormat/>
    <w:rPr>
      <w:rFonts w:cs="Tahoma"/>
      <w:b/>
      <w:sz w:val="20"/>
    </w:rPr>
  </w:style>
  <w:style w:type="character" w:customStyle="1" w:styleId="ListLabel16">
    <w:name w:val="ListLabel 16"/>
    <w:qFormat/>
    <w:rPr>
      <w:rFonts w:ascii="Tahoma" w:hAnsi="Tahoma"/>
      <w:strike w:val="0"/>
      <w:dstrike w:val="0"/>
      <w:sz w:val="20"/>
    </w:rPr>
  </w:style>
  <w:style w:type="character" w:customStyle="1" w:styleId="ListLabel17">
    <w:name w:val="ListLabel 17"/>
    <w:qFormat/>
    <w:rPr>
      <w:color w:val="FF0000"/>
    </w:rPr>
  </w:style>
  <w:style w:type="character" w:customStyle="1" w:styleId="ListLabel18">
    <w:name w:val="ListLabel 18"/>
    <w:qFormat/>
    <w:rPr>
      <w:color w:val="FF0000"/>
    </w:rPr>
  </w:style>
  <w:style w:type="character" w:customStyle="1" w:styleId="ListLabel19">
    <w:name w:val="ListLabel 19"/>
    <w:qFormat/>
    <w:rPr>
      <w:rFonts w:ascii="Tahoma" w:hAnsi="Tahoma"/>
      <w:b w:val="0"/>
      <w:color w:val="00000A"/>
      <w:sz w:val="20"/>
      <w:szCs w:val="20"/>
    </w:rPr>
  </w:style>
  <w:style w:type="character" w:customStyle="1" w:styleId="ListLabel20">
    <w:name w:val="ListLabel 20"/>
    <w:qFormat/>
    <w:rPr>
      <w:rFonts w:ascii="Tahoma" w:hAnsi="Tahoma"/>
      <w:b w:val="0"/>
      <w:color w:val="00000A"/>
      <w:sz w:val="20"/>
      <w:szCs w:val="20"/>
    </w:rPr>
  </w:style>
  <w:style w:type="character" w:customStyle="1" w:styleId="ListLabel21">
    <w:name w:val="ListLabel 21"/>
    <w:qFormat/>
    <w:rPr>
      <w:rFonts w:ascii="Tahoma" w:hAnsi="Tahoma"/>
      <w:b w:val="0"/>
      <w:i w:val="0"/>
      <w:color w:val="00000A"/>
      <w:sz w:val="20"/>
      <w:szCs w:val="20"/>
    </w:rPr>
  </w:style>
  <w:style w:type="character" w:customStyle="1" w:styleId="ListLabel22">
    <w:name w:val="ListLabel 22"/>
    <w:qFormat/>
    <w:rPr>
      <w:rFonts w:ascii="Tahoma" w:hAnsi="Tahoma"/>
      <w:i w:val="0"/>
      <w:color w:val="00000A"/>
      <w:sz w:val="20"/>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ascii="Tahoma" w:hAnsi="Tahoma"/>
      <w:b w:val="0"/>
      <w:sz w:val="20"/>
    </w:rPr>
  </w:style>
  <w:style w:type="character" w:customStyle="1" w:styleId="ListLabel32">
    <w:name w:val="ListLabel 32"/>
    <w:qFormat/>
    <w:rPr>
      <w:rFonts w:ascii="Tahoma" w:hAnsi="Tahoma" w:cs="Tahoma"/>
      <w:bCs/>
      <w:sz w:val="20"/>
      <w:szCs w:val="20"/>
    </w:rPr>
  </w:style>
  <w:style w:type="character" w:customStyle="1" w:styleId="ListLabel33">
    <w:name w:val="ListLabel 33"/>
    <w:qFormat/>
    <w:rPr>
      <w:rFonts w:cs="Tahoma"/>
      <w:b/>
      <w:sz w:val="20"/>
    </w:rPr>
  </w:style>
  <w:style w:type="character" w:customStyle="1" w:styleId="ListLabel34">
    <w:name w:val="ListLabel 34"/>
    <w:qFormat/>
    <w:rPr>
      <w:rFonts w:ascii="Tahoma" w:hAnsi="Tahoma"/>
      <w:strike w:val="0"/>
      <w:dstrike w:val="0"/>
      <w:sz w:val="20"/>
    </w:rPr>
  </w:style>
  <w:style w:type="character" w:customStyle="1" w:styleId="ListLabel35">
    <w:name w:val="ListLabel 35"/>
    <w:qFormat/>
    <w:rPr>
      <w:color w:val="FF0000"/>
    </w:rPr>
  </w:style>
  <w:style w:type="character" w:customStyle="1" w:styleId="ListLabel36">
    <w:name w:val="ListLabel 36"/>
    <w:qFormat/>
    <w:rPr>
      <w:color w:val="FF0000"/>
    </w:rPr>
  </w:style>
  <w:style w:type="character" w:customStyle="1" w:styleId="ListLabel37">
    <w:name w:val="ListLabel 37"/>
    <w:qFormat/>
    <w:rPr>
      <w:rFonts w:ascii="Tahoma" w:hAnsi="Tahoma"/>
      <w:b w:val="0"/>
      <w:color w:val="00000A"/>
      <w:sz w:val="20"/>
      <w:szCs w:val="20"/>
    </w:rPr>
  </w:style>
  <w:style w:type="character" w:customStyle="1" w:styleId="ListLabel38">
    <w:name w:val="ListLabel 38"/>
    <w:qFormat/>
    <w:rPr>
      <w:rFonts w:ascii="Tahoma" w:hAnsi="Tahoma"/>
      <w:b w:val="0"/>
      <w:color w:val="00000A"/>
      <w:sz w:val="20"/>
      <w:szCs w:val="20"/>
    </w:rPr>
  </w:style>
  <w:style w:type="character" w:customStyle="1" w:styleId="ListLabel39">
    <w:name w:val="ListLabel 39"/>
    <w:qFormat/>
    <w:rPr>
      <w:rFonts w:ascii="Tahoma" w:hAnsi="Tahoma"/>
      <w:b w:val="0"/>
      <w:i w:val="0"/>
      <w:color w:val="00000A"/>
      <w:sz w:val="20"/>
      <w:szCs w:val="20"/>
    </w:rPr>
  </w:style>
  <w:style w:type="character" w:customStyle="1" w:styleId="ListLabel40">
    <w:name w:val="ListLabel 40"/>
    <w:qFormat/>
    <w:rPr>
      <w:rFonts w:ascii="Tahoma" w:hAnsi="Tahoma"/>
      <w:i w:val="0"/>
      <w:color w:val="00000A"/>
      <w:sz w:val="20"/>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ascii="Tahoma" w:hAnsi="Tahoma"/>
      <w:b w:val="0"/>
      <w:sz w:val="20"/>
    </w:rPr>
  </w:style>
  <w:style w:type="character" w:customStyle="1" w:styleId="ListLabel50">
    <w:name w:val="ListLabel 50"/>
    <w:qFormat/>
    <w:rPr>
      <w:rFonts w:ascii="Tahoma" w:hAnsi="Tahoma" w:cs="Tahoma"/>
      <w:bCs/>
      <w:sz w:val="20"/>
      <w:szCs w:val="20"/>
    </w:rPr>
  </w:style>
  <w:style w:type="character" w:customStyle="1" w:styleId="ListLabel51">
    <w:name w:val="ListLabel 51"/>
    <w:qFormat/>
    <w:rPr>
      <w:rFonts w:cs="Tahoma"/>
      <w:b/>
      <w:sz w:val="20"/>
    </w:rPr>
  </w:style>
  <w:style w:type="character" w:customStyle="1" w:styleId="ListLabel52">
    <w:name w:val="ListLabel 52"/>
    <w:qFormat/>
    <w:rPr>
      <w:rFonts w:ascii="Tahoma" w:hAnsi="Tahoma"/>
      <w:strike w:val="0"/>
      <w:dstrike w:val="0"/>
      <w:sz w:val="20"/>
    </w:rPr>
  </w:style>
  <w:style w:type="character" w:customStyle="1" w:styleId="ListLabel53">
    <w:name w:val="ListLabel 53"/>
    <w:qFormat/>
    <w:rPr>
      <w:color w:val="FF0000"/>
    </w:rPr>
  </w:style>
  <w:style w:type="character" w:customStyle="1" w:styleId="ListLabel54">
    <w:name w:val="ListLabel 54"/>
    <w:qFormat/>
    <w:rPr>
      <w:color w:val="FF0000"/>
    </w:rPr>
  </w:style>
  <w:style w:type="character" w:customStyle="1" w:styleId="ListLabel55">
    <w:name w:val="ListLabel 55"/>
    <w:qFormat/>
    <w:rPr>
      <w:rFonts w:ascii="Tahoma" w:hAnsi="Tahoma"/>
      <w:b w:val="0"/>
      <w:color w:val="00000A"/>
      <w:sz w:val="20"/>
      <w:szCs w:val="20"/>
    </w:rPr>
  </w:style>
  <w:style w:type="character" w:customStyle="1" w:styleId="ListLabel56">
    <w:name w:val="ListLabel 56"/>
    <w:qFormat/>
    <w:rPr>
      <w:rFonts w:ascii="Tahoma" w:hAnsi="Tahoma"/>
      <w:b w:val="0"/>
      <w:color w:val="00000A"/>
      <w:sz w:val="20"/>
      <w:szCs w:val="20"/>
    </w:rPr>
  </w:style>
  <w:style w:type="character" w:customStyle="1" w:styleId="ListLabel57">
    <w:name w:val="ListLabel 57"/>
    <w:qFormat/>
    <w:rPr>
      <w:rFonts w:ascii="Tahoma" w:hAnsi="Tahoma"/>
      <w:b w:val="0"/>
      <w:i w:val="0"/>
      <w:color w:val="00000A"/>
      <w:sz w:val="20"/>
      <w:szCs w:val="20"/>
    </w:rPr>
  </w:style>
  <w:style w:type="character" w:customStyle="1" w:styleId="ListLabel58">
    <w:name w:val="ListLabel 58"/>
    <w:qFormat/>
    <w:rPr>
      <w:rFonts w:ascii="Tahoma" w:hAnsi="Tahoma"/>
      <w:i w:val="0"/>
      <w:color w:val="00000A"/>
      <w:sz w:val="20"/>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ascii="Tahoma" w:hAnsi="Tahoma"/>
      <w:b w:val="0"/>
      <w:sz w:val="20"/>
    </w:rPr>
  </w:style>
  <w:style w:type="character" w:customStyle="1" w:styleId="ListLabel68">
    <w:name w:val="ListLabel 68"/>
    <w:qFormat/>
    <w:rPr>
      <w:rFonts w:ascii="Tahoma" w:hAnsi="Tahoma" w:cs="Tahoma"/>
      <w:bCs/>
      <w:sz w:val="20"/>
      <w:szCs w:val="20"/>
    </w:rPr>
  </w:style>
  <w:style w:type="character" w:customStyle="1" w:styleId="ListLabel69">
    <w:name w:val="ListLabel 69"/>
    <w:qFormat/>
    <w:rPr>
      <w:rFonts w:cs="Tahoma"/>
      <w:b/>
      <w:sz w:val="20"/>
    </w:rPr>
  </w:style>
  <w:style w:type="character" w:customStyle="1" w:styleId="ListLabel70">
    <w:name w:val="ListLabel 70"/>
    <w:qFormat/>
    <w:rPr>
      <w:rFonts w:ascii="Tahoma" w:hAnsi="Tahoma"/>
      <w:strike w:val="0"/>
      <w:dstrike w:val="0"/>
      <w:sz w:val="20"/>
    </w:rPr>
  </w:style>
  <w:style w:type="character" w:customStyle="1" w:styleId="ListLabel71">
    <w:name w:val="ListLabel 71"/>
    <w:qFormat/>
    <w:rPr>
      <w:color w:val="FF0000"/>
    </w:rPr>
  </w:style>
  <w:style w:type="character" w:customStyle="1" w:styleId="ListLabel72">
    <w:name w:val="ListLabel 72"/>
    <w:qFormat/>
    <w:rPr>
      <w:color w:val="FF0000"/>
    </w:rPr>
  </w:style>
  <w:style w:type="character" w:customStyle="1" w:styleId="ListLabel73">
    <w:name w:val="ListLabel 73"/>
    <w:qFormat/>
    <w:rPr>
      <w:rFonts w:ascii="Tahoma" w:hAnsi="Tahoma"/>
      <w:b w:val="0"/>
      <w:color w:val="00000A"/>
      <w:sz w:val="20"/>
      <w:szCs w:val="20"/>
    </w:rPr>
  </w:style>
  <w:style w:type="character" w:customStyle="1" w:styleId="ListLabel74">
    <w:name w:val="ListLabel 74"/>
    <w:qFormat/>
    <w:rPr>
      <w:rFonts w:ascii="Tahoma" w:hAnsi="Tahoma"/>
      <w:b w:val="0"/>
      <w:color w:val="00000A"/>
      <w:sz w:val="20"/>
      <w:szCs w:val="20"/>
    </w:rPr>
  </w:style>
  <w:style w:type="character" w:customStyle="1" w:styleId="ListLabel75">
    <w:name w:val="ListLabel 75"/>
    <w:qFormat/>
    <w:rPr>
      <w:rFonts w:ascii="Tahoma" w:hAnsi="Tahoma"/>
      <w:b w:val="0"/>
      <w:i w:val="0"/>
      <w:color w:val="00000A"/>
      <w:sz w:val="20"/>
      <w:szCs w:val="20"/>
    </w:rPr>
  </w:style>
  <w:style w:type="character" w:customStyle="1" w:styleId="ListLabel76">
    <w:name w:val="ListLabel 76"/>
    <w:qFormat/>
    <w:rPr>
      <w:rFonts w:ascii="Tahoma" w:hAnsi="Tahoma"/>
      <w:i w:val="0"/>
      <w:color w:val="00000A"/>
      <w:sz w:val="20"/>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Symbol"/>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cs="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ascii="Tahoma" w:hAnsi="Tahoma"/>
      <w:b w:val="0"/>
      <w:sz w:val="20"/>
    </w:rPr>
  </w:style>
  <w:style w:type="character" w:customStyle="1" w:styleId="ListLabel86">
    <w:name w:val="ListLabel 86"/>
    <w:qFormat/>
    <w:rPr>
      <w:rFonts w:ascii="Tahoma" w:hAnsi="Tahoma" w:cs="Tahoma"/>
      <w:bCs/>
      <w:sz w:val="20"/>
      <w:szCs w:val="20"/>
    </w:rPr>
  </w:style>
  <w:style w:type="character" w:customStyle="1" w:styleId="ListLabel87">
    <w:name w:val="ListLabel 87"/>
    <w:qFormat/>
    <w:rPr>
      <w:rFonts w:cs="Tahoma"/>
      <w:b/>
      <w:sz w:val="20"/>
    </w:rPr>
  </w:style>
  <w:style w:type="character" w:customStyle="1" w:styleId="ListLabel88">
    <w:name w:val="ListLabel 88"/>
    <w:qFormat/>
    <w:rPr>
      <w:rFonts w:ascii="Tahoma" w:hAnsi="Tahoma"/>
      <w:strike w:val="0"/>
      <w:dstrike w:val="0"/>
      <w:sz w:val="20"/>
    </w:rPr>
  </w:style>
  <w:style w:type="character" w:customStyle="1" w:styleId="ListLabel89">
    <w:name w:val="ListLabel 89"/>
    <w:qFormat/>
    <w:rPr>
      <w:color w:val="FF0000"/>
    </w:rPr>
  </w:style>
  <w:style w:type="character" w:customStyle="1" w:styleId="ListLabel90">
    <w:name w:val="ListLabel 90"/>
    <w:qFormat/>
    <w:rPr>
      <w:color w:val="FF0000"/>
    </w:rPr>
  </w:style>
  <w:style w:type="character" w:customStyle="1" w:styleId="ListLabel91">
    <w:name w:val="ListLabel 91"/>
    <w:qFormat/>
    <w:rPr>
      <w:rFonts w:ascii="Tahoma" w:hAnsi="Tahoma"/>
      <w:b w:val="0"/>
      <w:color w:val="00000A"/>
      <w:sz w:val="20"/>
      <w:szCs w:val="20"/>
    </w:rPr>
  </w:style>
  <w:style w:type="character" w:customStyle="1" w:styleId="ListLabel92">
    <w:name w:val="ListLabel 92"/>
    <w:qFormat/>
    <w:rPr>
      <w:rFonts w:ascii="Tahoma" w:hAnsi="Tahoma"/>
      <w:b w:val="0"/>
      <w:color w:val="00000A"/>
      <w:sz w:val="20"/>
      <w:szCs w:val="20"/>
    </w:rPr>
  </w:style>
  <w:style w:type="character" w:customStyle="1" w:styleId="ListLabel93">
    <w:name w:val="ListLabel 93"/>
    <w:qFormat/>
    <w:rPr>
      <w:rFonts w:ascii="Tahoma" w:hAnsi="Tahoma"/>
      <w:b w:val="0"/>
      <w:i w:val="0"/>
      <w:color w:val="00000A"/>
      <w:sz w:val="20"/>
      <w:szCs w:val="20"/>
    </w:rPr>
  </w:style>
  <w:style w:type="character" w:customStyle="1" w:styleId="ListLabel94">
    <w:name w:val="ListLabel 94"/>
    <w:qFormat/>
    <w:rPr>
      <w:rFonts w:ascii="Tahoma" w:hAnsi="Tahoma"/>
      <w:i w:val="0"/>
      <w:color w:val="00000A"/>
      <w:sz w:val="20"/>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ascii="Tahoma" w:hAnsi="Tahoma"/>
      <w:b w:val="0"/>
      <w:sz w:val="20"/>
    </w:rPr>
  </w:style>
  <w:style w:type="character" w:customStyle="1" w:styleId="ListLabel104">
    <w:name w:val="ListLabel 104"/>
    <w:qFormat/>
    <w:rPr>
      <w:rFonts w:ascii="Tahoma" w:hAnsi="Tahoma" w:cs="Tahoma"/>
      <w:bCs/>
      <w:sz w:val="20"/>
      <w:szCs w:val="20"/>
    </w:rPr>
  </w:style>
  <w:style w:type="paragraph" w:styleId="Nagwek">
    <w:name w:val="header"/>
    <w:basedOn w:val="Normalny"/>
    <w:next w:val="Tekstpodstawowy"/>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Stopka">
    <w:name w:val="footer"/>
    <w:basedOn w:val="Normalny"/>
    <w:pPr>
      <w:tabs>
        <w:tab w:val="center" w:pos="4536"/>
        <w:tab w:val="right" w:pos="9072"/>
      </w:tabs>
      <w:spacing w:after="0" w:line="240" w:lineRule="auto"/>
    </w:pPr>
  </w:style>
  <w:style w:type="paragraph" w:styleId="Tekstdymka">
    <w:name w:val="Balloon Text"/>
    <w:basedOn w:val="Normalny"/>
    <w:qFormat/>
    <w:pPr>
      <w:spacing w:after="0" w:line="240" w:lineRule="auto"/>
    </w:pPr>
    <w:rPr>
      <w:rFonts w:ascii="Tahoma" w:hAnsi="Tahoma" w:cs="Tahoma"/>
      <w:sz w:val="16"/>
      <w:szCs w:val="16"/>
    </w:rPr>
  </w:style>
  <w:style w:type="paragraph" w:styleId="Tekstkomentarza">
    <w:name w:val="annotation text"/>
    <w:basedOn w:val="Normalny"/>
    <w:qFormat/>
    <w:pPr>
      <w:spacing w:line="240" w:lineRule="auto"/>
    </w:pPr>
    <w:rPr>
      <w:sz w:val="20"/>
      <w:szCs w:val="20"/>
    </w:rPr>
  </w:style>
  <w:style w:type="paragraph" w:customStyle="1" w:styleId="Default">
    <w:name w:val="Default"/>
    <w:qFormat/>
    <w:pPr>
      <w:overflowPunct w:val="0"/>
    </w:pPr>
    <w:rPr>
      <w:rFonts w:ascii="Arial" w:hAnsi="Arial" w:cs="Arial"/>
      <w:color w:val="000000"/>
      <w:sz w:val="24"/>
      <w:szCs w:val="24"/>
    </w:rPr>
  </w:style>
  <w:style w:type="paragraph" w:styleId="Tytu">
    <w:name w:val="Title"/>
    <w:basedOn w:val="Normalny"/>
    <w:qFormat/>
    <w:pPr>
      <w:pBdr>
        <w:bottom w:val="single" w:sz="8" w:space="4" w:color="4F81BD"/>
      </w:pBdr>
      <w:spacing w:after="300" w:line="240" w:lineRule="auto"/>
      <w:contextualSpacing/>
    </w:pPr>
    <w:rPr>
      <w:rFonts w:ascii="Cambria" w:eastAsia="Times New Roman" w:hAnsi="Cambria"/>
      <w:color w:val="17365D"/>
      <w:spacing w:val="5"/>
      <w:kern w:val="2"/>
      <w:sz w:val="52"/>
      <w:szCs w:val="52"/>
      <w:lang w:val="x-none" w:eastAsia="x-none"/>
    </w:rPr>
  </w:style>
  <w:style w:type="paragraph" w:styleId="Akapitzlist">
    <w:name w:val="List Paragraph"/>
    <w:basedOn w:val="Normalny"/>
    <w:qFormat/>
    <w:pPr>
      <w:ind w:left="720"/>
      <w:contextualSpacing/>
    </w:pPr>
  </w:style>
  <w:style w:type="paragraph" w:styleId="Tekstprzypisudolnego">
    <w:name w:val="footnote text"/>
    <w:basedOn w:val="Normalny"/>
    <w:pPr>
      <w:suppressAutoHyphens/>
      <w:spacing w:after="0" w:line="240" w:lineRule="auto"/>
    </w:pPr>
    <w:rPr>
      <w:rFonts w:ascii="Times New Roman" w:eastAsia="Times New Roman" w:hAnsi="Times New Roman"/>
      <w:sz w:val="20"/>
      <w:szCs w:val="20"/>
      <w:lang w:eastAsia="ar-SA"/>
    </w:rPr>
  </w:style>
  <w:style w:type="paragraph" w:styleId="Tekstpodstawowywcity2">
    <w:name w:val="Body Text Indent 2"/>
    <w:basedOn w:val="Normalny"/>
    <w:qFormat/>
    <w:pPr>
      <w:widowControl w:val="0"/>
      <w:spacing w:before="120" w:after="0" w:line="240" w:lineRule="auto"/>
      <w:ind w:left="431" w:hanging="431"/>
      <w:jc w:val="center"/>
    </w:pPr>
    <w:rPr>
      <w:rFonts w:ascii="Arial" w:eastAsia="Times New Roman" w:hAnsi="Arial"/>
      <w:sz w:val="20"/>
      <w:szCs w:val="20"/>
      <w:lang w:eastAsia="pl-PL"/>
    </w:rPr>
  </w:style>
  <w:style w:type="paragraph" w:styleId="NormalnyWeb">
    <w:name w:val="Normal (Web)"/>
    <w:basedOn w:val="Normalny"/>
    <w:qFormat/>
    <w:pPr>
      <w:spacing w:before="280" w:after="280" w:line="240" w:lineRule="auto"/>
    </w:pPr>
    <w:rPr>
      <w:rFonts w:ascii="Times New Roman" w:eastAsia="Times New Roman" w:hAnsi="Times New Roman"/>
      <w:sz w:val="24"/>
      <w:szCs w:val="24"/>
      <w:lang w:eastAsia="pl-PL"/>
    </w:rPr>
  </w:style>
  <w:style w:type="paragraph" w:styleId="Tematkomentarza">
    <w:name w:val="annotation subject"/>
    <w:basedOn w:val="Tekstkomentarza"/>
    <w:qFormat/>
    <w:rPr>
      <w:b/>
      <w:bCs/>
    </w:rPr>
  </w:style>
  <w:style w:type="paragraph" w:customStyle="1" w:styleId="Zawartoramki">
    <w:name w:val="Zawartość ramki"/>
    <w:basedOn w:val="Normalny"/>
    <w:qFormat/>
  </w:style>
  <w:style w:type="character" w:styleId="Odwoanieprzypisudolnego">
    <w:name w:val="footnote reference"/>
    <w:basedOn w:val="Domylnaczcionkaakapitu"/>
    <w:uiPriority w:val="99"/>
    <w:semiHidden/>
    <w:unhideWhenUsed/>
    <w:rsid w:val="00A337E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ahoma"/>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overflowPunct w:val="0"/>
      <w:spacing w:after="200" w:line="276" w:lineRule="auto"/>
    </w:pPr>
    <w:rPr>
      <w:rFonts w:cs="Times New Roman"/>
      <w:color w:val="00000A"/>
      <w:sz w:val="22"/>
    </w:rPr>
  </w:style>
  <w:style w:type="paragraph" w:styleId="Nagwek5">
    <w:name w:val="heading 5"/>
    <w:basedOn w:val="Normalny"/>
    <w:qFormat/>
    <w:pPr>
      <w:keepNext/>
      <w:keepLines/>
      <w:spacing w:before="200" w:after="0"/>
      <w:outlineLvl w:val="4"/>
    </w:pPr>
    <w:rPr>
      <w:rFonts w:ascii="Cambria" w:eastAsia="Times New Roman" w:hAnsi="Cambria"/>
      <w:color w:val="243F60"/>
      <w:sz w:val="20"/>
      <w:szCs w:val="2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qFormat/>
    <w:rPr>
      <w:rFonts w:ascii="Cambria" w:eastAsia="Times New Roman" w:hAnsi="Cambria" w:cs="Times New Roman"/>
      <w:color w:val="243F60"/>
      <w:sz w:val="20"/>
      <w:szCs w:val="20"/>
      <w:lang w:val="x-none" w:eastAsia="x-none"/>
    </w:rPr>
  </w:style>
  <w:style w:type="character" w:customStyle="1" w:styleId="NagwekZnak">
    <w:name w:val="Nagłówek Znak"/>
    <w:basedOn w:val="Domylnaczcionkaakapitu"/>
    <w:qFormat/>
    <w:rPr>
      <w:rFonts w:ascii="Calibri" w:eastAsia="Calibri" w:hAnsi="Calibri" w:cs="Times New Roman"/>
    </w:rPr>
  </w:style>
  <w:style w:type="character" w:customStyle="1" w:styleId="StopkaZnak">
    <w:name w:val="Stopka Znak"/>
    <w:basedOn w:val="Domylnaczcionkaakapitu"/>
    <w:qFormat/>
    <w:rPr>
      <w:rFonts w:ascii="Calibri" w:eastAsia="Calibri" w:hAnsi="Calibri" w:cs="Times New Roman"/>
    </w:rPr>
  </w:style>
  <w:style w:type="character" w:customStyle="1" w:styleId="TekstdymkaZnak">
    <w:name w:val="Tekst dymka Znak"/>
    <w:basedOn w:val="Domylnaczcionkaakapitu"/>
    <w:qFormat/>
    <w:rPr>
      <w:rFonts w:ascii="Tahoma" w:eastAsia="Calibri" w:hAnsi="Tahoma" w:cs="Tahoma"/>
      <w:sz w:val="16"/>
      <w:szCs w:val="16"/>
    </w:rPr>
  </w:style>
  <w:style w:type="character" w:styleId="Odwoaniedokomentarza">
    <w:name w:val="annotation reference"/>
    <w:basedOn w:val="Domylnaczcionkaakapitu"/>
    <w:qFormat/>
    <w:rPr>
      <w:sz w:val="16"/>
      <w:szCs w:val="16"/>
    </w:rPr>
  </w:style>
  <w:style w:type="character" w:customStyle="1" w:styleId="TekstkomentarzaZnak">
    <w:name w:val="Tekst komentarza Znak"/>
    <w:basedOn w:val="Domylnaczcionkaakapitu"/>
    <w:qFormat/>
    <w:rPr>
      <w:rFonts w:ascii="Calibri" w:eastAsia="Calibri" w:hAnsi="Calibri" w:cs="Times New Roman"/>
      <w:sz w:val="20"/>
      <w:szCs w:val="20"/>
    </w:rPr>
  </w:style>
  <w:style w:type="character" w:customStyle="1" w:styleId="czeinternetowe">
    <w:name w:val="Łącze internetowe"/>
    <w:rPr>
      <w:color w:val="0000FF"/>
      <w:u w:val="single"/>
    </w:rPr>
  </w:style>
  <w:style w:type="character" w:customStyle="1" w:styleId="TytuZnak">
    <w:name w:val="Tytuł Znak"/>
    <w:basedOn w:val="Domylnaczcionkaakapitu"/>
    <w:qFormat/>
    <w:rPr>
      <w:rFonts w:ascii="Cambria" w:eastAsia="Times New Roman" w:hAnsi="Cambria" w:cs="Times New Roman"/>
      <w:color w:val="17365D"/>
      <w:spacing w:val="5"/>
      <w:kern w:val="2"/>
      <w:sz w:val="52"/>
      <w:szCs w:val="52"/>
      <w:lang w:val="x-none" w:eastAsia="x-none"/>
    </w:rPr>
  </w:style>
  <w:style w:type="character" w:customStyle="1" w:styleId="AkapitzlistZnak">
    <w:name w:val="Akapit z listą Znak"/>
    <w:qFormat/>
    <w:rPr>
      <w:rFonts w:ascii="Calibri" w:eastAsia="Calibri" w:hAnsi="Calibri" w:cs="Times New Roman"/>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semiHidden/>
    <w:unhideWhenUsed/>
    <w:qFormat/>
    <w:rsid w:val="0068395C"/>
    <w:rPr>
      <w:vertAlign w:val="superscript"/>
    </w:rPr>
  </w:style>
  <w:style w:type="character" w:customStyle="1" w:styleId="TekstprzypisudolnegoZnak">
    <w:name w:val="Tekst przypisu dolnego Znak"/>
    <w:basedOn w:val="Domylnaczcionkaakapitu"/>
    <w:qFormat/>
    <w:rPr>
      <w:rFonts w:ascii="Times New Roman" w:eastAsia="Times New Roman" w:hAnsi="Times New Roman" w:cs="Times New Roman"/>
      <w:sz w:val="20"/>
      <w:szCs w:val="20"/>
      <w:lang w:eastAsia="ar-SA"/>
    </w:rPr>
  </w:style>
  <w:style w:type="character" w:customStyle="1" w:styleId="st">
    <w:name w:val="st"/>
    <w:basedOn w:val="Domylnaczcionkaakapitu"/>
    <w:qFormat/>
  </w:style>
  <w:style w:type="character" w:customStyle="1" w:styleId="Tekstpodstawowywcity2Znak">
    <w:name w:val="Tekst podstawowy wcięty 2 Znak"/>
    <w:basedOn w:val="Domylnaczcionkaakapitu"/>
    <w:qFormat/>
    <w:rPr>
      <w:rFonts w:ascii="Arial" w:eastAsia="Times New Roman" w:hAnsi="Arial" w:cs="Times New Roman"/>
      <w:sz w:val="20"/>
      <w:szCs w:val="20"/>
      <w:lang w:eastAsia="pl-PL"/>
    </w:rPr>
  </w:style>
  <w:style w:type="character" w:styleId="Pogrubienie">
    <w:name w:val="Strong"/>
    <w:basedOn w:val="Domylnaczcionkaakapitu"/>
    <w:qFormat/>
    <w:rPr>
      <w:b/>
      <w:bCs/>
    </w:rPr>
  </w:style>
  <w:style w:type="character" w:customStyle="1" w:styleId="lrzxr">
    <w:name w:val="lrzxr"/>
    <w:basedOn w:val="Domylnaczcionkaakapitu"/>
    <w:qFormat/>
  </w:style>
  <w:style w:type="character" w:customStyle="1" w:styleId="TematkomentarzaZnak">
    <w:name w:val="Temat komentarza Znak"/>
    <w:basedOn w:val="TekstkomentarzaZnak"/>
    <w:qFormat/>
    <w:rPr>
      <w:rFonts w:ascii="Calibri" w:eastAsia="Calibri" w:hAnsi="Calibri" w:cs="Times New Roman"/>
      <w:b/>
      <w:bCs/>
      <w:sz w:val="20"/>
      <w:szCs w:val="20"/>
    </w:rPr>
  </w:style>
  <w:style w:type="character" w:styleId="UyteHipercze">
    <w:name w:val="FollowedHyperlink"/>
    <w:basedOn w:val="Domylnaczcionkaakapitu"/>
    <w:qFormat/>
    <w:rPr>
      <w:color w:val="800080"/>
      <w:u w:val="single"/>
    </w:rPr>
  </w:style>
  <w:style w:type="character" w:customStyle="1" w:styleId="ListLabel1">
    <w:name w:val="ListLabel 1"/>
    <w:qFormat/>
    <w:rPr>
      <w:rFonts w:ascii="Tahoma" w:hAnsi="Tahoma" w:cs="Tahoma"/>
      <w:b/>
      <w:sz w:val="20"/>
    </w:rPr>
  </w:style>
  <w:style w:type="character" w:customStyle="1" w:styleId="ListLabel2">
    <w:name w:val="ListLabel 2"/>
    <w:qFormat/>
    <w:rPr>
      <w:rFonts w:ascii="Tahoma" w:hAnsi="Tahoma"/>
      <w:strike w:val="0"/>
      <w:dstrike w:val="0"/>
      <w:sz w:val="20"/>
    </w:rPr>
  </w:style>
  <w:style w:type="character" w:customStyle="1" w:styleId="ListLabel3">
    <w:name w:val="ListLabel 3"/>
    <w:qFormat/>
    <w:rPr>
      <w:color w:val="FF0000"/>
    </w:rPr>
  </w:style>
  <w:style w:type="character" w:customStyle="1" w:styleId="ListLabel4">
    <w:name w:val="ListLabel 4"/>
    <w:qFormat/>
    <w:rPr>
      <w:color w:val="FF0000"/>
    </w:rPr>
  </w:style>
  <w:style w:type="character" w:customStyle="1" w:styleId="ListLabel5">
    <w:name w:val="ListLabel 5"/>
    <w:qFormat/>
    <w:rPr>
      <w:rFonts w:ascii="Tahoma" w:hAnsi="Tahoma"/>
      <w:color w:val="00000A"/>
      <w:sz w:val="20"/>
    </w:rPr>
  </w:style>
  <w:style w:type="character" w:customStyle="1" w:styleId="ListLabel6">
    <w:name w:val="ListLabel 6"/>
    <w:qFormat/>
    <w:rPr>
      <w:rFonts w:ascii="Tahoma" w:hAnsi="Tahoma"/>
      <w:b w:val="0"/>
      <w:color w:val="00000A"/>
      <w:sz w:val="20"/>
      <w:szCs w:val="20"/>
    </w:rPr>
  </w:style>
  <w:style w:type="character" w:customStyle="1" w:styleId="ListLabel7">
    <w:name w:val="ListLabel 7"/>
    <w:qFormat/>
    <w:rPr>
      <w:rFonts w:ascii="Tahoma" w:hAnsi="Tahoma"/>
      <w:b w:val="0"/>
      <w:color w:val="00000A"/>
      <w:sz w:val="20"/>
      <w:szCs w:val="20"/>
    </w:rPr>
  </w:style>
  <w:style w:type="character" w:customStyle="1" w:styleId="ListLabel8">
    <w:name w:val="ListLabel 8"/>
    <w:qFormat/>
    <w:rPr>
      <w:rFonts w:ascii="Tahoma" w:hAnsi="Tahoma"/>
      <w:b w:val="0"/>
      <w:i w:val="0"/>
      <w:color w:val="00000A"/>
      <w:sz w:val="20"/>
      <w:szCs w:val="20"/>
    </w:rPr>
  </w:style>
  <w:style w:type="character" w:customStyle="1" w:styleId="ListLabel9">
    <w:name w:val="ListLabel 9"/>
    <w:qFormat/>
    <w:rPr>
      <w:rFonts w:ascii="Tahoma" w:hAnsi="Tahoma"/>
      <w:i w:val="0"/>
      <w:color w:val="00000A"/>
      <w:sz w:val="20"/>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ascii="Tahoma" w:hAnsi="Tahoma"/>
      <w:b w:val="0"/>
      <w:sz w:val="20"/>
    </w:rPr>
  </w:style>
  <w:style w:type="character" w:customStyle="1" w:styleId="ListLabel14">
    <w:name w:val="ListLabel 14"/>
    <w:qFormat/>
    <w:rPr>
      <w:rFonts w:ascii="Tahoma" w:hAnsi="Tahoma" w:cs="Tahoma"/>
      <w:bCs/>
      <w:sz w:val="20"/>
      <w:szCs w:val="20"/>
    </w:rPr>
  </w:style>
  <w:style w:type="character" w:customStyle="1" w:styleId="Znakiprzypiswdolnych">
    <w:name w:val="Znaki przypisów dolnych"/>
    <w:qFormat/>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Znakinumeracji">
    <w:name w:val="Znaki numeracji"/>
    <w:qFormat/>
  </w:style>
  <w:style w:type="character" w:customStyle="1" w:styleId="ListLabel15">
    <w:name w:val="ListLabel 15"/>
    <w:qFormat/>
    <w:rPr>
      <w:rFonts w:cs="Tahoma"/>
      <w:b/>
      <w:sz w:val="20"/>
    </w:rPr>
  </w:style>
  <w:style w:type="character" w:customStyle="1" w:styleId="ListLabel16">
    <w:name w:val="ListLabel 16"/>
    <w:qFormat/>
    <w:rPr>
      <w:rFonts w:ascii="Tahoma" w:hAnsi="Tahoma"/>
      <w:strike w:val="0"/>
      <w:dstrike w:val="0"/>
      <w:sz w:val="20"/>
    </w:rPr>
  </w:style>
  <w:style w:type="character" w:customStyle="1" w:styleId="ListLabel17">
    <w:name w:val="ListLabel 17"/>
    <w:qFormat/>
    <w:rPr>
      <w:color w:val="FF0000"/>
    </w:rPr>
  </w:style>
  <w:style w:type="character" w:customStyle="1" w:styleId="ListLabel18">
    <w:name w:val="ListLabel 18"/>
    <w:qFormat/>
    <w:rPr>
      <w:color w:val="FF0000"/>
    </w:rPr>
  </w:style>
  <w:style w:type="character" w:customStyle="1" w:styleId="ListLabel19">
    <w:name w:val="ListLabel 19"/>
    <w:qFormat/>
    <w:rPr>
      <w:rFonts w:ascii="Tahoma" w:hAnsi="Tahoma"/>
      <w:b w:val="0"/>
      <w:color w:val="00000A"/>
      <w:sz w:val="20"/>
      <w:szCs w:val="20"/>
    </w:rPr>
  </w:style>
  <w:style w:type="character" w:customStyle="1" w:styleId="ListLabel20">
    <w:name w:val="ListLabel 20"/>
    <w:qFormat/>
    <w:rPr>
      <w:rFonts w:ascii="Tahoma" w:hAnsi="Tahoma"/>
      <w:b w:val="0"/>
      <w:color w:val="00000A"/>
      <w:sz w:val="20"/>
      <w:szCs w:val="20"/>
    </w:rPr>
  </w:style>
  <w:style w:type="character" w:customStyle="1" w:styleId="ListLabel21">
    <w:name w:val="ListLabel 21"/>
    <w:qFormat/>
    <w:rPr>
      <w:rFonts w:ascii="Tahoma" w:hAnsi="Tahoma"/>
      <w:b w:val="0"/>
      <w:i w:val="0"/>
      <w:color w:val="00000A"/>
      <w:sz w:val="20"/>
      <w:szCs w:val="20"/>
    </w:rPr>
  </w:style>
  <w:style w:type="character" w:customStyle="1" w:styleId="ListLabel22">
    <w:name w:val="ListLabel 22"/>
    <w:qFormat/>
    <w:rPr>
      <w:rFonts w:ascii="Tahoma" w:hAnsi="Tahoma"/>
      <w:i w:val="0"/>
      <w:color w:val="00000A"/>
      <w:sz w:val="20"/>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ascii="Tahoma" w:hAnsi="Tahoma"/>
      <w:b w:val="0"/>
      <w:sz w:val="20"/>
    </w:rPr>
  </w:style>
  <w:style w:type="character" w:customStyle="1" w:styleId="ListLabel32">
    <w:name w:val="ListLabel 32"/>
    <w:qFormat/>
    <w:rPr>
      <w:rFonts w:ascii="Tahoma" w:hAnsi="Tahoma" w:cs="Tahoma"/>
      <w:bCs/>
      <w:sz w:val="20"/>
      <w:szCs w:val="20"/>
    </w:rPr>
  </w:style>
  <w:style w:type="character" w:customStyle="1" w:styleId="ListLabel33">
    <w:name w:val="ListLabel 33"/>
    <w:qFormat/>
    <w:rPr>
      <w:rFonts w:cs="Tahoma"/>
      <w:b/>
      <w:sz w:val="20"/>
    </w:rPr>
  </w:style>
  <w:style w:type="character" w:customStyle="1" w:styleId="ListLabel34">
    <w:name w:val="ListLabel 34"/>
    <w:qFormat/>
    <w:rPr>
      <w:rFonts w:ascii="Tahoma" w:hAnsi="Tahoma"/>
      <w:strike w:val="0"/>
      <w:dstrike w:val="0"/>
      <w:sz w:val="20"/>
    </w:rPr>
  </w:style>
  <w:style w:type="character" w:customStyle="1" w:styleId="ListLabel35">
    <w:name w:val="ListLabel 35"/>
    <w:qFormat/>
    <w:rPr>
      <w:color w:val="FF0000"/>
    </w:rPr>
  </w:style>
  <w:style w:type="character" w:customStyle="1" w:styleId="ListLabel36">
    <w:name w:val="ListLabel 36"/>
    <w:qFormat/>
    <w:rPr>
      <w:color w:val="FF0000"/>
    </w:rPr>
  </w:style>
  <w:style w:type="character" w:customStyle="1" w:styleId="ListLabel37">
    <w:name w:val="ListLabel 37"/>
    <w:qFormat/>
    <w:rPr>
      <w:rFonts w:ascii="Tahoma" w:hAnsi="Tahoma"/>
      <w:b w:val="0"/>
      <w:color w:val="00000A"/>
      <w:sz w:val="20"/>
      <w:szCs w:val="20"/>
    </w:rPr>
  </w:style>
  <w:style w:type="character" w:customStyle="1" w:styleId="ListLabel38">
    <w:name w:val="ListLabel 38"/>
    <w:qFormat/>
    <w:rPr>
      <w:rFonts w:ascii="Tahoma" w:hAnsi="Tahoma"/>
      <w:b w:val="0"/>
      <w:color w:val="00000A"/>
      <w:sz w:val="20"/>
      <w:szCs w:val="20"/>
    </w:rPr>
  </w:style>
  <w:style w:type="character" w:customStyle="1" w:styleId="ListLabel39">
    <w:name w:val="ListLabel 39"/>
    <w:qFormat/>
    <w:rPr>
      <w:rFonts w:ascii="Tahoma" w:hAnsi="Tahoma"/>
      <w:b w:val="0"/>
      <w:i w:val="0"/>
      <w:color w:val="00000A"/>
      <w:sz w:val="20"/>
      <w:szCs w:val="20"/>
    </w:rPr>
  </w:style>
  <w:style w:type="character" w:customStyle="1" w:styleId="ListLabel40">
    <w:name w:val="ListLabel 40"/>
    <w:qFormat/>
    <w:rPr>
      <w:rFonts w:ascii="Tahoma" w:hAnsi="Tahoma"/>
      <w:i w:val="0"/>
      <w:color w:val="00000A"/>
      <w:sz w:val="20"/>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ascii="Tahoma" w:hAnsi="Tahoma"/>
      <w:b w:val="0"/>
      <w:sz w:val="20"/>
    </w:rPr>
  </w:style>
  <w:style w:type="character" w:customStyle="1" w:styleId="ListLabel50">
    <w:name w:val="ListLabel 50"/>
    <w:qFormat/>
    <w:rPr>
      <w:rFonts w:ascii="Tahoma" w:hAnsi="Tahoma" w:cs="Tahoma"/>
      <w:bCs/>
      <w:sz w:val="20"/>
      <w:szCs w:val="20"/>
    </w:rPr>
  </w:style>
  <w:style w:type="character" w:customStyle="1" w:styleId="ListLabel51">
    <w:name w:val="ListLabel 51"/>
    <w:qFormat/>
    <w:rPr>
      <w:rFonts w:cs="Tahoma"/>
      <w:b/>
      <w:sz w:val="20"/>
    </w:rPr>
  </w:style>
  <w:style w:type="character" w:customStyle="1" w:styleId="ListLabel52">
    <w:name w:val="ListLabel 52"/>
    <w:qFormat/>
    <w:rPr>
      <w:rFonts w:ascii="Tahoma" w:hAnsi="Tahoma"/>
      <w:strike w:val="0"/>
      <w:dstrike w:val="0"/>
      <w:sz w:val="20"/>
    </w:rPr>
  </w:style>
  <w:style w:type="character" w:customStyle="1" w:styleId="ListLabel53">
    <w:name w:val="ListLabel 53"/>
    <w:qFormat/>
    <w:rPr>
      <w:color w:val="FF0000"/>
    </w:rPr>
  </w:style>
  <w:style w:type="character" w:customStyle="1" w:styleId="ListLabel54">
    <w:name w:val="ListLabel 54"/>
    <w:qFormat/>
    <w:rPr>
      <w:color w:val="FF0000"/>
    </w:rPr>
  </w:style>
  <w:style w:type="character" w:customStyle="1" w:styleId="ListLabel55">
    <w:name w:val="ListLabel 55"/>
    <w:qFormat/>
    <w:rPr>
      <w:rFonts w:ascii="Tahoma" w:hAnsi="Tahoma"/>
      <w:b w:val="0"/>
      <w:color w:val="00000A"/>
      <w:sz w:val="20"/>
      <w:szCs w:val="20"/>
    </w:rPr>
  </w:style>
  <w:style w:type="character" w:customStyle="1" w:styleId="ListLabel56">
    <w:name w:val="ListLabel 56"/>
    <w:qFormat/>
    <w:rPr>
      <w:rFonts w:ascii="Tahoma" w:hAnsi="Tahoma"/>
      <w:b w:val="0"/>
      <w:color w:val="00000A"/>
      <w:sz w:val="20"/>
      <w:szCs w:val="20"/>
    </w:rPr>
  </w:style>
  <w:style w:type="character" w:customStyle="1" w:styleId="ListLabel57">
    <w:name w:val="ListLabel 57"/>
    <w:qFormat/>
    <w:rPr>
      <w:rFonts w:ascii="Tahoma" w:hAnsi="Tahoma"/>
      <w:b w:val="0"/>
      <w:i w:val="0"/>
      <w:color w:val="00000A"/>
      <w:sz w:val="20"/>
      <w:szCs w:val="20"/>
    </w:rPr>
  </w:style>
  <w:style w:type="character" w:customStyle="1" w:styleId="ListLabel58">
    <w:name w:val="ListLabel 58"/>
    <w:qFormat/>
    <w:rPr>
      <w:rFonts w:ascii="Tahoma" w:hAnsi="Tahoma"/>
      <w:i w:val="0"/>
      <w:color w:val="00000A"/>
      <w:sz w:val="20"/>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ascii="Tahoma" w:hAnsi="Tahoma"/>
      <w:b w:val="0"/>
      <w:sz w:val="20"/>
    </w:rPr>
  </w:style>
  <w:style w:type="character" w:customStyle="1" w:styleId="ListLabel68">
    <w:name w:val="ListLabel 68"/>
    <w:qFormat/>
    <w:rPr>
      <w:rFonts w:ascii="Tahoma" w:hAnsi="Tahoma" w:cs="Tahoma"/>
      <w:bCs/>
      <w:sz w:val="20"/>
      <w:szCs w:val="20"/>
    </w:rPr>
  </w:style>
  <w:style w:type="character" w:customStyle="1" w:styleId="ListLabel69">
    <w:name w:val="ListLabel 69"/>
    <w:qFormat/>
    <w:rPr>
      <w:rFonts w:cs="Tahoma"/>
      <w:b/>
      <w:sz w:val="20"/>
    </w:rPr>
  </w:style>
  <w:style w:type="character" w:customStyle="1" w:styleId="ListLabel70">
    <w:name w:val="ListLabel 70"/>
    <w:qFormat/>
    <w:rPr>
      <w:rFonts w:ascii="Tahoma" w:hAnsi="Tahoma"/>
      <w:strike w:val="0"/>
      <w:dstrike w:val="0"/>
      <w:sz w:val="20"/>
    </w:rPr>
  </w:style>
  <w:style w:type="character" w:customStyle="1" w:styleId="ListLabel71">
    <w:name w:val="ListLabel 71"/>
    <w:qFormat/>
    <w:rPr>
      <w:color w:val="FF0000"/>
    </w:rPr>
  </w:style>
  <w:style w:type="character" w:customStyle="1" w:styleId="ListLabel72">
    <w:name w:val="ListLabel 72"/>
    <w:qFormat/>
    <w:rPr>
      <w:color w:val="FF0000"/>
    </w:rPr>
  </w:style>
  <w:style w:type="character" w:customStyle="1" w:styleId="ListLabel73">
    <w:name w:val="ListLabel 73"/>
    <w:qFormat/>
    <w:rPr>
      <w:rFonts w:ascii="Tahoma" w:hAnsi="Tahoma"/>
      <w:b w:val="0"/>
      <w:color w:val="00000A"/>
      <w:sz w:val="20"/>
      <w:szCs w:val="20"/>
    </w:rPr>
  </w:style>
  <w:style w:type="character" w:customStyle="1" w:styleId="ListLabel74">
    <w:name w:val="ListLabel 74"/>
    <w:qFormat/>
    <w:rPr>
      <w:rFonts w:ascii="Tahoma" w:hAnsi="Tahoma"/>
      <w:b w:val="0"/>
      <w:color w:val="00000A"/>
      <w:sz w:val="20"/>
      <w:szCs w:val="20"/>
    </w:rPr>
  </w:style>
  <w:style w:type="character" w:customStyle="1" w:styleId="ListLabel75">
    <w:name w:val="ListLabel 75"/>
    <w:qFormat/>
    <w:rPr>
      <w:rFonts w:ascii="Tahoma" w:hAnsi="Tahoma"/>
      <w:b w:val="0"/>
      <w:i w:val="0"/>
      <w:color w:val="00000A"/>
      <w:sz w:val="20"/>
      <w:szCs w:val="20"/>
    </w:rPr>
  </w:style>
  <w:style w:type="character" w:customStyle="1" w:styleId="ListLabel76">
    <w:name w:val="ListLabel 76"/>
    <w:qFormat/>
    <w:rPr>
      <w:rFonts w:ascii="Tahoma" w:hAnsi="Tahoma"/>
      <w:i w:val="0"/>
      <w:color w:val="00000A"/>
      <w:sz w:val="20"/>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Symbol"/>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cs="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ascii="Tahoma" w:hAnsi="Tahoma"/>
      <w:b w:val="0"/>
      <w:sz w:val="20"/>
    </w:rPr>
  </w:style>
  <w:style w:type="character" w:customStyle="1" w:styleId="ListLabel86">
    <w:name w:val="ListLabel 86"/>
    <w:qFormat/>
    <w:rPr>
      <w:rFonts w:ascii="Tahoma" w:hAnsi="Tahoma" w:cs="Tahoma"/>
      <w:bCs/>
      <w:sz w:val="20"/>
      <w:szCs w:val="20"/>
    </w:rPr>
  </w:style>
  <w:style w:type="character" w:customStyle="1" w:styleId="ListLabel87">
    <w:name w:val="ListLabel 87"/>
    <w:qFormat/>
    <w:rPr>
      <w:rFonts w:cs="Tahoma"/>
      <w:b/>
      <w:sz w:val="20"/>
    </w:rPr>
  </w:style>
  <w:style w:type="character" w:customStyle="1" w:styleId="ListLabel88">
    <w:name w:val="ListLabel 88"/>
    <w:qFormat/>
    <w:rPr>
      <w:rFonts w:ascii="Tahoma" w:hAnsi="Tahoma"/>
      <w:strike w:val="0"/>
      <w:dstrike w:val="0"/>
      <w:sz w:val="20"/>
    </w:rPr>
  </w:style>
  <w:style w:type="character" w:customStyle="1" w:styleId="ListLabel89">
    <w:name w:val="ListLabel 89"/>
    <w:qFormat/>
    <w:rPr>
      <w:color w:val="FF0000"/>
    </w:rPr>
  </w:style>
  <w:style w:type="character" w:customStyle="1" w:styleId="ListLabel90">
    <w:name w:val="ListLabel 90"/>
    <w:qFormat/>
    <w:rPr>
      <w:color w:val="FF0000"/>
    </w:rPr>
  </w:style>
  <w:style w:type="character" w:customStyle="1" w:styleId="ListLabel91">
    <w:name w:val="ListLabel 91"/>
    <w:qFormat/>
    <w:rPr>
      <w:rFonts w:ascii="Tahoma" w:hAnsi="Tahoma"/>
      <w:b w:val="0"/>
      <w:color w:val="00000A"/>
      <w:sz w:val="20"/>
      <w:szCs w:val="20"/>
    </w:rPr>
  </w:style>
  <w:style w:type="character" w:customStyle="1" w:styleId="ListLabel92">
    <w:name w:val="ListLabel 92"/>
    <w:qFormat/>
    <w:rPr>
      <w:rFonts w:ascii="Tahoma" w:hAnsi="Tahoma"/>
      <w:b w:val="0"/>
      <w:color w:val="00000A"/>
      <w:sz w:val="20"/>
      <w:szCs w:val="20"/>
    </w:rPr>
  </w:style>
  <w:style w:type="character" w:customStyle="1" w:styleId="ListLabel93">
    <w:name w:val="ListLabel 93"/>
    <w:qFormat/>
    <w:rPr>
      <w:rFonts w:ascii="Tahoma" w:hAnsi="Tahoma"/>
      <w:b w:val="0"/>
      <w:i w:val="0"/>
      <w:color w:val="00000A"/>
      <w:sz w:val="20"/>
      <w:szCs w:val="20"/>
    </w:rPr>
  </w:style>
  <w:style w:type="character" w:customStyle="1" w:styleId="ListLabel94">
    <w:name w:val="ListLabel 94"/>
    <w:qFormat/>
    <w:rPr>
      <w:rFonts w:ascii="Tahoma" w:hAnsi="Tahoma"/>
      <w:i w:val="0"/>
      <w:color w:val="00000A"/>
      <w:sz w:val="20"/>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ascii="Tahoma" w:hAnsi="Tahoma"/>
      <w:b w:val="0"/>
      <w:sz w:val="20"/>
    </w:rPr>
  </w:style>
  <w:style w:type="character" w:customStyle="1" w:styleId="ListLabel104">
    <w:name w:val="ListLabel 104"/>
    <w:qFormat/>
    <w:rPr>
      <w:rFonts w:ascii="Tahoma" w:hAnsi="Tahoma" w:cs="Tahoma"/>
      <w:bCs/>
      <w:sz w:val="20"/>
      <w:szCs w:val="20"/>
    </w:rPr>
  </w:style>
  <w:style w:type="paragraph" w:styleId="Nagwek">
    <w:name w:val="header"/>
    <w:basedOn w:val="Normalny"/>
    <w:next w:val="Tekstpodstawowy"/>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Stopka">
    <w:name w:val="footer"/>
    <w:basedOn w:val="Normalny"/>
    <w:pPr>
      <w:tabs>
        <w:tab w:val="center" w:pos="4536"/>
        <w:tab w:val="right" w:pos="9072"/>
      </w:tabs>
      <w:spacing w:after="0" w:line="240" w:lineRule="auto"/>
    </w:pPr>
  </w:style>
  <w:style w:type="paragraph" w:styleId="Tekstdymka">
    <w:name w:val="Balloon Text"/>
    <w:basedOn w:val="Normalny"/>
    <w:qFormat/>
    <w:pPr>
      <w:spacing w:after="0" w:line="240" w:lineRule="auto"/>
    </w:pPr>
    <w:rPr>
      <w:rFonts w:ascii="Tahoma" w:hAnsi="Tahoma" w:cs="Tahoma"/>
      <w:sz w:val="16"/>
      <w:szCs w:val="16"/>
    </w:rPr>
  </w:style>
  <w:style w:type="paragraph" w:styleId="Tekstkomentarza">
    <w:name w:val="annotation text"/>
    <w:basedOn w:val="Normalny"/>
    <w:qFormat/>
    <w:pPr>
      <w:spacing w:line="240" w:lineRule="auto"/>
    </w:pPr>
    <w:rPr>
      <w:sz w:val="20"/>
      <w:szCs w:val="20"/>
    </w:rPr>
  </w:style>
  <w:style w:type="paragraph" w:customStyle="1" w:styleId="Default">
    <w:name w:val="Default"/>
    <w:qFormat/>
    <w:pPr>
      <w:overflowPunct w:val="0"/>
    </w:pPr>
    <w:rPr>
      <w:rFonts w:ascii="Arial" w:hAnsi="Arial" w:cs="Arial"/>
      <w:color w:val="000000"/>
      <w:sz w:val="24"/>
      <w:szCs w:val="24"/>
    </w:rPr>
  </w:style>
  <w:style w:type="paragraph" w:styleId="Tytu">
    <w:name w:val="Title"/>
    <w:basedOn w:val="Normalny"/>
    <w:qFormat/>
    <w:pPr>
      <w:pBdr>
        <w:bottom w:val="single" w:sz="8" w:space="4" w:color="4F81BD"/>
      </w:pBdr>
      <w:spacing w:after="300" w:line="240" w:lineRule="auto"/>
      <w:contextualSpacing/>
    </w:pPr>
    <w:rPr>
      <w:rFonts w:ascii="Cambria" w:eastAsia="Times New Roman" w:hAnsi="Cambria"/>
      <w:color w:val="17365D"/>
      <w:spacing w:val="5"/>
      <w:kern w:val="2"/>
      <w:sz w:val="52"/>
      <w:szCs w:val="52"/>
      <w:lang w:val="x-none" w:eastAsia="x-none"/>
    </w:rPr>
  </w:style>
  <w:style w:type="paragraph" w:styleId="Akapitzlist">
    <w:name w:val="List Paragraph"/>
    <w:basedOn w:val="Normalny"/>
    <w:qFormat/>
    <w:pPr>
      <w:ind w:left="720"/>
      <w:contextualSpacing/>
    </w:pPr>
  </w:style>
  <w:style w:type="paragraph" w:styleId="Tekstprzypisudolnego">
    <w:name w:val="footnote text"/>
    <w:basedOn w:val="Normalny"/>
    <w:pPr>
      <w:suppressAutoHyphens/>
      <w:spacing w:after="0" w:line="240" w:lineRule="auto"/>
    </w:pPr>
    <w:rPr>
      <w:rFonts w:ascii="Times New Roman" w:eastAsia="Times New Roman" w:hAnsi="Times New Roman"/>
      <w:sz w:val="20"/>
      <w:szCs w:val="20"/>
      <w:lang w:eastAsia="ar-SA"/>
    </w:rPr>
  </w:style>
  <w:style w:type="paragraph" w:styleId="Tekstpodstawowywcity2">
    <w:name w:val="Body Text Indent 2"/>
    <w:basedOn w:val="Normalny"/>
    <w:qFormat/>
    <w:pPr>
      <w:widowControl w:val="0"/>
      <w:spacing w:before="120" w:after="0" w:line="240" w:lineRule="auto"/>
      <w:ind w:left="431" w:hanging="431"/>
      <w:jc w:val="center"/>
    </w:pPr>
    <w:rPr>
      <w:rFonts w:ascii="Arial" w:eastAsia="Times New Roman" w:hAnsi="Arial"/>
      <w:sz w:val="20"/>
      <w:szCs w:val="20"/>
      <w:lang w:eastAsia="pl-PL"/>
    </w:rPr>
  </w:style>
  <w:style w:type="paragraph" w:styleId="NormalnyWeb">
    <w:name w:val="Normal (Web)"/>
    <w:basedOn w:val="Normalny"/>
    <w:qFormat/>
    <w:pPr>
      <w:spacing w:before="280" w:after="280" w:line="240" w:lineRule="auto"/>
    </w:pPr>
    <w:rPr>
      <w:rFonts w:ascii="Times New Roman" w:eastAsia="Times New Roman" w:hAnsi="Times New Roman"/>
      <w:sz w:val="24"/>
      <w:szCs w:val="24"/>
      <w:lang w:eastAsia="pl-PL"/>
    </w:rPr>
  </w:style>
  <w:style w:type="paragraph" w:styleId="Tematkomentarza">
    <w:name w:val="annotation subject"/>
    <w:basedOn w:val="Tekstkomentarza"/>
    <w:qFormat/>
    <w:rPr>
      <w:b/>
      <w:bCs/>
    </w:rPr>
  </w:style>
  <w:style w:type="paragraph" w:customStyle="1" w:styleId="Zawartoramki">
    <w:name w:val="Zawartość ramki"/>
    <w:basedOn w:val="Normalny"/>
    <w:qFormat/>
  </w:style>
  <w:style w:type="character" w:styleId="Odwoanieprzypisudolnego">
    <w:name w:val="footnote reference"/>
    <w:basedOn w:val="Domylnaczcionkaakapitu"/>
    <w:uiPriority w:val="99"/>
    <w:semiHidden/>
    <w:unhideWhenUsed/>
    <w:rsid w:val="00A337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uslugirozwojowe.parp.gov.pl/" TargetMode="External"/><Relationship Id="rId4" Type="http://schemas.microsoft.com/office/2007/relationships/stylesWithEffects" Target="stylesWithEffects.xml"/><Relationship Id="rId9" Type="http://schemas.openxmlformats.org/officeDocument/2006/relationships/hyperlink" Target="http://www.ppwb.p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D4276-EC20-4A6E-B92F-2737197FF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7102</Words>
  <Characters>42616</Characters>
  <Application>Microsoft Office Word</Application>
  <DocSecurity>0</DocSecurity>
  <Lines>355</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Żyła</dc:creator>
  <cp:lastModifiedBy>G.Karpiuk</cp:lastModifiedBy>
  <cp:revision>3</cp:revision>
  <cp:lastPrinted>2018-06-15T11:09:00Z</cp:lastPrinted>
  <dcterms:created xsi:type="dcterms:W3CDTF">2018-07-09T14:36:00Z</dcterms:created>
  <dcterms:modified xsi:type="dcterms:W3CDTF">2018-07-09T14:41:00Z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