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23905D" w14:textId="4CF21C9C" w:rsidR="009C1D0C" w:rsidRPr="009F67E8" w:rsidRDefault="009C1D0C" w:rsidP="009C1D0C">
      <w:pPr>
        <w:spacing w:after="0"/>
        <w:jc w:val="center"/>
        <w:rPr>
          <w:rFonts w:ascii="Cambria" w:hAnsi="Cambria"/>
          <w:bCs/>
          <w:color w:val="000000" w:themeColor="text1"/>
          <w:sz w:val="24"/>
          <w:szCs w:val="24"/>
        </w:rPr>
      </w:pPr>
      <w:r w:rsidRPr="009F67E8">
        <w:rPr>
          <w:rFonts w:ascii="Cambria" w:hAnsi="Cambria"/>
          <w:bCs/>
          <w:color w:val="000000" w:themeColor="text1"/>
          <w:sz w:val="24"/>
          <w:szCs w:val="24"/>
        </w:rPr>
        <w:t xml:space="preserve">Załącznik Nr </w:t>
      </w:r>
      <w:r w:rsidR="009F6610">
        <w:rPr>
          <w:rFonts w:ascii="Cambria" w:hAnsi="Cambria"/>
          <w:bCs/>
          <w:color w:val="000000" w:themeColor="text1"/>
          <w:sz w:val="24"/>
          <w:szCs w:val="24"/>
        </w:rPr>
        <w:t>6</w:t>
      </w:r>
      <w:r w:rsidRPr="009F67E8">
        <w:rPr>
          <w:rFonts w:ascii="Cambria" w:hAnsi="Cambria"/>
          <w:bCs/>
          <w:color w:val="000000" w:themeColor="text1"/>
          <w:sz w:val="24"/>
          <w:szCs w:val="24"/>
        </w:rPr>
        <w:t xml:space="preserve"> do </w:t>
      </w:r>
      <w:r w:rsidR="009F67E8" w:rsidRPr="009F67E8">
        <w:rPr>
          <w:rFonts w:ascii="Cambria" w:hAnsi="Cambria"/>
          <w:bCs/>
          <w:color w:val="000000" w:themeColor="text1"/>
          <w:sz w:val="24"/>
          <w:szCs w:val="24"/>
        </w:rPr>
        <w:t xml:space="preserve">Zapytania </w:t>
      </w:r>
      <w:r w:rsidR="009F67E8">
        <w:rPr>
          <w:rFonts w:ascii="Cambria" w:hAnsi="Cambria"/>
          <w:bCs/>
          <w:color w:val="000000" w:themeColor="text1"/>
          <w:sz w:val="24"/>
          <w:szCs w:val="24"/>
        </w:rPr>
        <w:t>O</w:t>
      </w:r>
      <w:r w:rsidR="009F67E8" w:rsidRPr="009F67E8">
        <w:rPr>
          <w:rFonts w:ascii="Cambria" w:hAnsi="Cambria"/>
          <w:bCs/>
          <w:color w:val="000000" w:themeColor="text1"/>
          <w:sz w:val="24"/>
          <w:szCs w:val="24"/>
        </w:rPr>
        <w:t>fertowego</w:t>
      </w:r>
    </w:p>
    <w:p w14:paraId="2D661F05" w14:textId="77777777" w:rsidR="009C1D0C" w:rsidRDefault="009C1D0C" w:rsidP="009C1D0C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 w:cs="Times New Roman"/>
          <w:color w:val="000000" w:themeColor="text1"/>
          <w:sz w:val="26"/>
          <w:szCs w:val="26"/>
        </w:rPr>
      </w:pPr>
      <w:r w:rsidRPr="00704BB5">
        <w:rPr>
          <w:rFonts w:ascii="Cambria" w:hAnsi="Cambria" w:cs="Times New Roman"/>
          <w:color w:val="000000" w:themeColor="text1"/>
          <w:sz w:val="26"/>
          <w:szCs w:val="26"/>
        </w:rPr>
        <w:t>Scenariusz próbkowania</w:t>
      </w:r>
    </w:p>
    <w:p w14:paraId="41C0D77C" w14:textId="77777777" w:rsidR="009C1D0C" w:rsidRDefault="009C1D0C" w:rsidP="009C1D0C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IDFont+F4"/>
          <w:b/>
          <w:color w:val="000000" w:themeColor="text1"/>
          <w:sz w:val="28"/>
          <w:szCs w:val="28"/>
        </w:rPr>
      </w:pPr>
    </w:p>
    <w:p w14:paraId="1E1793A1" w14:textId="77777777" w:rsidR="009C1D0C" w:rsidRPr="00704BB5" w:rsidRDefault="009C1D0C" w:rsidP="009C1D0C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IDFont+F4"/>
          <w:b/>
          <w:color w:val="000000" w:themeColor="text1"/>
          <w:sz w:val="28"/>
          <w:szCs w:val="28"/>
        </w:rPr>
      </w:pPr>
      <w:r w:rsidRPr="00704BB5">
        <w:rPr>
          <w:rFonts w:ascii="Cambria" w:hAnsi="Cambria" w:cs="CIDFont+F4"/>
          <w:b/>
          <w:color w:val="000000" w:themeColor="text1"/>
          <w:sz w:val="28"/>
          <w:szCs w:val="28"/>
        </w:rPr>
        <w:t>WYMAGANIA DLA PRÓBKI PRZEDMIOTU</w:t>
      </w:r>
    </w:p>
    <w:p w14:paraId="09874A54" w14:textId="77777777" w:rsidR="009C1D0C" w:rsidRPr="00704BB5" w:rsidRDefault="009C1D0C" w:rsidP="009C1D0C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IDFont+F4"/>
          <w:b/>
          <w:color w:val="000000" w:themeColor="text1"/>
          <w:sz w:val="28"/>
          <w:szCs w:val="28"/>
        </w:rPr>
      </w:pPr>
      <w:r w:rsidRPr="00704BB5">
        <w:rPr>
          <w:rFonts w:ascii="Cambria" w:hAnsi="Cambria" w:cs="CIDFont+F4"/>
          <w:b/>
          <w:color w:val="000000" w:themeColor="text1"/>
          <w:sz w:val="28"/>
          <w:szCs w:val="28"/>
        </w:rPr>
        <w:t>ZAMÓWIENIA ORAZ ZASADY I ZAKRES JEJ BADANIA</w:t>
      </w:r>
    </w:p>
    <w:p w14:paraId="263B2CE4" w14:textId="77777777" w:rsidR="009C1D0C" w:rsidRPr="00704BB5" w:rsidRDefault="009C1D0C" w:rsidP="009C1D0C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IDFont+F4"/>
          <w:color w:val="000000" w:themeColor="text1"/>
          <w:sz w:val="42"/>
          <w:szCs w:val="50"/>
        </w:rPr>
      </w:pPr>
    </w:p>
    <w:p w14:paraId="4735FF65" w14:textId="77777777" w:rsidR="009C1D0C" w:rsidRPr="00E277F1" w:rsidRDefault="009C1D0C" w:rsidP="0053148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Cambria" w:hAnsi="Cambria" w:cs="CIDFont+F4"/>
          <w:b/>
          <w:color w:val="000000" w:themeColor="text1"/>
          <w:sz w:val="24"/>
          <w:szCs w:val="24"/>
        </w:rPr>
      </w:pPr>
      <w:r w:rsidRPr="00E277F1">
        <w:rPr>
          <w:rFonts w:ascii="Cambria" w:hAnsi="Cambria" w:cs="CIDFont+F4"/>
          <w:b/>
          <w:color w:val="000000" w:themeColor="text1"/>
          <w:sz w:val="24"/>
          <w:szCs w:val="24"/>
        </w:rPr>
        <w:t>Wymagania ogólne:</w:t>
      </w:r>
    </w:p>
    <w:p w14:paraId="7D9393FD" w14:textId="77777777" w:rsidR="009C1D0C" w:rsidRPr="00704BB5" w:rsidRDefault="009C1D0C" w:rsidP="009C1D0C">
      <w:pPr>
        <w:autoSpaceDE w:val="0"/>
        <w:autoSpaceDN w:val="0"/>
        <w:adjustRightInd w:val="0"/>
        <w:spacing w:after="0"/>
        <w:rPr>
          <w:rFonts w:ascii="Cambria" w:hAnsi="Cambria" w:cs="CIDFont+F4"/>
          <w:color w:val="000000" w:themeColor="text1"/>
          <w:sz w:val="24"/>
          <w:szCs w:val="24"/>
        </w:rPr>
      </w:pPr>
    </w:p>
    <w:p w14:paraId="21A149FF" w14:textId="0DE2CDB6" w:rsidR="009C1D0C" w:rsidRPr="00257E79" w:rsidRDefault="009C1D0C" w:rsidP="0053148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Cambria" w:hAnsi="Cambria" w:cs="CIDFont+F2"/>
          <w:color w:val="000000" w:themeColor="text1"/>
          <w:sz w:val="24"/>
          <w:szCs w:val="24"/>
        </w:rPr>
      </w:pPr>
      <w:r w:rsidRPr="00257E79">
        <w:rPr>
          <w:rFonts w:ascii="Cambria" w:hAnsi="Cambria" w:cs="CIDFont+F2"/>
          <w:color w:val="000000" w:themeColor="text1"/>
          <w:sz w:val="24"/>
          <w:szCs w:val="24"/>
        </w:rPr>
        <w:t>Celem złożenia próbki jest potwierdzenie, poprzez jej badanie i wyjaśnianie, zwane dalej badaniem próbki, czy oferowane przez Wykonawcę dostawy i usługi (oprogramowanie) odpowiadają kluczowym wymaganiom określonym przez Zamawiającego w opisie przedmiotu zamówienia.</w:t>
      </w:r>
    </w:p>
    <w:p w14:paraId="50C47CA5" w14:textId="5213F485" w:rsidR="00184F66" w:rsidRDefault="00C61C35" w:rsidP="0053148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Cambria" w:hAnsi="Cambria" w:cs="CIDFont+F2"/>
          <w:color w:val="000000" w:themeColor="text1"/>
          <w:sz w:val="24"/>
          <w:szCs w:val="24"/>
        </w:rPr>
      </w:pPr>
      <w:r w:rsidRPr="00257E79">
        <w:rPr>
          <w:rFonts w:ascii="Cambria" w:hAnsi="Cambria" w:cs="CIDFont+F2"/>
          <w:color w:val="000000" w:themeColor="text1"/>
          <w:sz w:val="24"/>
          <w:szCs w:val="24"/>
        </w:rPr>
        <w:t xml:space="preserve">Zamawiający, wymaga, aby </w:t>
      </w:r>
      <w:r>
        <w:rPr>
          <w:rFonts w:ascii="Cambria" w:hAnsi="Cambria" w:cs="CIDFont+F2"/>
          <w:color w:val="000000" w:themeColor="text1"/>
          <w:sz w:val="24"/>
          <w:szCs w:val="24"/>
        </w:rPr>
        <w:t>Oferent wraz z formularzem ofertowym złożył</w:t>
      </w:r>
      <w:r w:rsidR="00184F66">
        <w:rPr>
          <w:rFonts w:ascii="Cambria" w:hAnsi="Cambria" w:cs="CIDFont+F2"/>
          <w:color w:val="000000" w:themeColor="text1"/>
          <w:sz w:val="24"/>
          <w:szCs w:val="24"/>
        </w:rPr>
        <w:t>:</w:t>
      </w:r>
    </w:p>
    <w:p w14:paraId="43A0837E" w14:textId="2BDB5528" w:rsidR="009C1D0C" w:rsidRPr="00C61C35" w:rsidRDefault="009C1D0C" w:rsidP="00531487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/>
        <w:jc w:val="both"/>
        <w:rPr>
          <w:rFonts w:ascii="Cambria" w:hAnsi="Cambria" w:cs="CIDFont+F2"/>
          <w:color w:val="000000" w:themeColor="text1"/>
          <w:sz w:val="24"/>
          <w:szCs w:val="24"/>
        </w:rPr>
      </w:pPr>
      <w:r w:rsidRPr="00C61C35">
        <w:rPr>
          <w:rFonts w:ascii="Cambria" w:hAnsi="Cambria" w:cs="CIDFont+F2"/>
          <w:color w:val="000000" w:themeColor="text1"/>
          <w:sz w:val="24"/>
          <w:szCs w:val="24"/>
        </w:rPr>
        <w:t>dwa dyski przenośne</w:t>
      </w:r>
      <w:r w:rsidR="00763311" w:rsidRPr="00C61C35">
        <w:rPr>
          <w:rFonts w:ascii="Cambria" w:hAnsi="Cambria" w:cs="CIDFont+F2"/>
          <w:color w:val="000000" w:themeColor="text1"/>
          <w:sz w:val="24"/>
          <w:szCs w:val="24"/>
        </w:rPr>
        <w:t xml:space="preserve"> (dopuszcza się też nośniki typu pamięć flash np. Pen Drive)</w:t>
      </w:r>
      <w:r w:rsidRPr="00C61C35">
        <w:rPr>
          <w:rFonts w:ascii="Cambria" w:hAnsi="Cambria" w:cs="CIDFont+F2"/>
          <w:color w:val="000000" w:themeColor="text1"/>
          <w:sz w:val="24"/>
          <w:szCs w:val="24"/>
        </w:rPr>
        <w:t>:</w:t>
      </w:r>
    </w:p>
    <w:p w14:paraId="7FE15A07" w14:textId="77777777" w:rsidR="009C1D0C" w:rsidRPr="00C61C35" w:rsidRDefault="009C1D0C" w:rsidP="0053148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C61C35">
        <w:rPr>
          <w:rFonts w:ascii="Cambria" w:hAnsi="Cambria" w:cs="Times New Roman"/>
          <w:sz w:val="24"/>
          <w:szCs w:val="24"/>
        </w:rPr>
        <w:t>dysk 1 -  dysk podstawowy - próbka</w:t>
      </w:r>
    </w:p>
    <w:p w14:paraId="0347B5E8" w14:textId="77777777" w:rsidR="009C1D0C" w:rsidRPr="00C61C35" w:rsidRDefault="009C1D0C" w:rsidP="0053148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mbria" w:hAnsi="Cambria" w:cs="Times New Roman"/>
          <w:sz w:val="24"/>
          <w:szCs w:val="24"/>
        </w:rPr>
      </w:pPr>
      <w:r w:rsidRPr="00C61C35">
        <w:rPr>
          <w:rFonts w:ascii="Cambria" w:hAnsi="Cambria" w:cs="Times New Roman"/>
          <w:sz w:val="24"/>
          <w:szCs w:val="24"/>
        </w:rPr>
        <w:t xml:space="preserve">dysk 2 – dysk zapasowy - próbka (kopia) </w:t>
      </w:r>
    </w:p>
    <w:p w14:paraId="22F02086" w14:textId="02B5AFD3" w:rsidR="00C61C35" w:rsidRDefault="009C1D0C" w:rsidP="00C61C35">
      <w:pPr>
        <w:spacing w:after="0" w:line="240" w:lineRule="auto"/>
        <w:ind w:left="2124"/>
        <w:jc w:val="both"/>
      </w:pPr>
      <w:r w:rsidRPr="00C61C35">
        <w:rPr>
          <w:rFonts w:ascii="Cambria" w:hAnsi="Cambria" w:cs="Times New Roman"/>
          <w:sz w:val="24"/>
          <w:szCs w:val="24"/>
        </w:rPr>
        <w:t>na których przekaże</w:t>
      </w:r>
      <w:r w:rsidR="00C61C35">
        <w:rPr>
          <w:rFonts w:ascii="Cambria" w:hAnsi="Cambria" w:cs="Times New Roman"/>
          <w:sz w:val="24"/>
          <w:szCs w:val="24"/>
        </w:rPr>
        <w:t xml:space="preserve"> </w:t>
      </w:r>
      <w:r w:rsidR="00C61C35">
        <w:t>prototyp rozwiązania przedstawiające</w:t>
      </w:r>
    </w:p>
    <w:p w14:paraId="081FB660" w14:textId="6CCA531D" w:rsidR="009C1D0C" w:rsidRDefault="009C1D0C" w:rsidP="00C61C35">
      <w:pPr>
        <w:spacing w:after="0" w:line="240" w:lineRule="auto"/>
        <w:jc w:val="both"/>
        <w:rPr>
          <w:rFonts w:ascii="Cambria" w:hAnsi="Cambria" w:cs="CIDFont+F2"/>
          <w:color w:val="000000" w:themeColor="text1"/>
          <w:sz w:val="24"/>
          <w:szCs w:val="24"/>
        </w:rPr>
      </w:pPr>
      <w:r w:rsidRPr="00257E79">
        <w:rPr>
          <w:rFonts w:ascii="Cambria" w:hAnsi="Cambria" w:cs="CIDFont+F2"/>
          <w:color w:val="000000" w:themeColor="text1"/>
          <w:sz w:val="24"/>
          <w:szCs w:val="24"/>
        </w:rPr>
        <w:t>Ocena dokonywana</w:t>
      </w:r>
      <w:r w:rsidR="00C61C35">
        <w:rPr>
          <w:rFonts w:ascii="Cambria" w:hAnsi="Cambria" w:cs="CIDFont+F2"/>
          <w:color w:val="000000" w:themeColor="text1"/>
          <w:sz w:val="24"/>
          <w:szCs w:val="24"/>
        </w:rPr>
        <w:t xml:space="preserve"> będzie</w:t>
      </w:r>
      <w:r w:rsidRPr="00257E79">
        <w:rPr>
          <w:rFonts w:ascii="Cambria" w:hAnsi="Cambria" w:cs="CIDFont+F2"/>
          <w:color w:val="000000" w:themeColor="text1"/>
          <w:sz w:val="24"/>
          <w:szCs w:val="24"/>
        </w:rPr>
        <w:t xml:space="preserve"> przez </w:t>
      </w:r>
      <w:r w:rsidR="00C61C35">
        <w:rPr>
          <w:rFonts w:ascii="Cambria" w:hAnsi="Cambria" w:cs="CIDFont+F2"/>
          <w:color w:val="000000" w:themeColor="text1"/>
          <w:sz w:val="24"/>
          <w:szCs w:val="24"/>
        </w:rPr>
        <w:t>Zamawiającego</w:t>
      </w:r>
      <w:r w:rsidRPr="00257E79">
        <w:rPr>
          <w:rFonts w:ascii="Cambria" w:hAnsi="Cambria" w:cs="CIDFont+F2"/>
          <w:color w:val="000000" w:themeColor="text1"/>
          <w:sz w:val="24"/>
          <w:szCs w:val="24"/>
        </w:rPr>
        <w:t xml:space="preserve"> na podstawie badania próbki </w:t>
      </w:r>
      <w:r w:rsidR="00C61C35">
        <w:rPr>
          <w:rFonts w:ascii="Cambria" w:hAnsi="Cambria" w:cs="CIDFont+F2"/>
          <w:color w:val="000000" w:themeColor="text1"/>
          <w:sz w:val="24"/>
          <w:szCs w:val="24"/>
        </w:rPr>
        <w:t xml:space="preserve">Oferenta  </w:t>
      </w:r>
      <w:r w:rsidRPr="00257E79">
        <w:rPr>
          <w:rFonts w:ascii="Cambria" w:hAnsi="Cambria" w:cs="CIDFont+F2"/>
          <w:color w:val="000000" w:themeColor="text1"/>
          <w:sz w:val="24"/>
          <w:szCs w:val="24"/>
        </w:rPr>
        <w:t>zgodnie z procedurą określoną w punkcie 2 i w zakresie określonym w punkcie 3.</w:t>
      </w:r>
    </w:p>
    <w:p w14:paraId="43A44476" w14:textId="028C47FB" w:rsidR="009C1D0C" w:rsidRDefault="009C1D0C" w:rsidP="0053148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Cambria" w:hAnsi="Cambria" w:cs="CIDFont+F2"/>
          <w:color w:val="000000" w:themeColor="text1"/>
          <w:sz w:val="24"/>
          <w:szCs w:val="24"/>
        </w:rPr>
      </w:pPr>
      <w:r w:rsidRPr="00257E79">
        <w:rPr>
          <w:rFonts w:ascii="Cambria" w:hAnsi="Cambria" w:cs="CIDFont+F2"/>
          <w:color w:val="000000" w:themeColor="text1"/>
          <w:sz w:val="24"/>
          <w:szCs w:val="24"/>
        </w:rPr>
        <w:t>Wykonawca przekaże na dyskach przenośnych</w:t>
      </w:r>
      <w:r w:rsidR="009F6610">
        <w:rPr>
          <w:rFonts w:ascii="Cambria" w:hAnsi="Cambria" w:cs="CIDFont+F2"/>
          <w:color w:val="000000" w:themeColor="text1"/>
          <w:sz w:val="24"/>
          <w:szCs w:val="24"/>
        </w:rPr>
        <w:t xml:space="preserve"> działający</w:t>
      </w:r>
      <w:r w:rsidRPr="00257E79">
        <w:rPr>
          <w:rFonts w:ascii="Cambria" w:hAnsi="Cambria" w:cs="CIDFont+F2"/>
          <w:color w:val="000000" w:themeColor="text1"/>
          <w:sz w:val="24"/>
          <w:szCs w:val="24"/>
        </w:rPr>
        <w:t xml:space="preserve"> </w:t>
      </w:r>
      <w:r w:rsidR="009F6610">
        <w:rPr>
          <w:rFonts w:ascii="Cambria" w:hAnsi="Cambria" w:cs="CIDFont+F2"/>
          <w:color w:val="000000" w:themeColor="text1"/>
          <w:sz w:val="24"/>
          <w:szCs w:val="24"/>
        </w:rPr>
        <w:t>model</w:t>
      </w:r>
      <w:r w:rsidRPr="00257E79">
        <w:rPr>
          <w:rFonts w:ascii="Cambria" w:hAnsi="Cambria" w:cs="CIDFont+F2"/>
          <w:color w:val="000000" w:themeColor="text1"/>
          <w:sz w:val="24"/>
          <w:szCs w:val="24"/>
        </w:rPr>
        <w:t>, stanowiący</w:t>
      </w:r>
      <w:r w:rsidR="009F6610">
        <w:rPr>
          <w:rFonts w:ascii="Cambria" w:hAnsi="Cambria" w:cs="CIDFont+F2"/>
          <w:color w:val="000000" w:themeColor="text1"/>
          <w:sz w:val="24"/>
          <w:szCs w:val="24"/>
        </w:rPr>
        <w:t xml:space="preserve"> </w:t>
      </w:r>
      <w:r w:rsidRPr="00257E79">
        <w:rPr>
          <w:rFonts w:ascii="Cambria" w:hAnsi="Cambria" w:cs="CIDFont+F2"/>
          <w:color w:val="000000" w:themeColor="text1"/>
          <w:sz w:val="24"/>
          <w:szCs w:val="24"/>
        </w:rPr>
        <w:t xml:space="preserve">próbkę </w:t>
      </w:r>
      <w:r w:rsidR="009F6610">
        <w:rPr>
          <w:rFonts w:ascii="Cambria" w:hAnsi="Cambria" w:cs="CIDFont+F2"/>
          <w:color w:val="000000" w:themeColor="text1"/>
          <w:sz w:val="24"/>
          <w:szCs w:val="24"/>
        </w:rPr>
        <w:t>finalnego rozwiązania</w:t>
      </w:r>
      <w:r w:rsidRPr="00257E79">
        <w:rPr>
          <w:rFonts w:ascii="Cambria" w:hAnsi="Cambria" w:cs="CIDFont+F2"/>
          <w:color w:val="000000" w:themeColor="text1"/>
          <w:sz w:val="24"/>
          <w:szCs w:val="24"/>
        </w:rPr>
        <w:t>.</w:t>
      </w:r>
    </w:p>
    <w:p w14:paraId="1AB10808" w14:textId="7C73AD22" w:rsidR="009C1D0C" w:rsidRPr="00704BB5" w:rsidRDefault="009F6610" w:rsidP="0053148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Cambria" w:hAnsi="Cambria" w:cs="CIDFont+F2"/>
          <w:color w:val="000000" w:themeColor="text1"/>
          <w:sz w:val="24"/>
          <w:szCs w:val="24"/>
        </w:rPr>
      </w:pPr>
      <w:r>
        <w:rPr>
          <w:rFonts w:ascii="Cambria" w:hAnsi="Cambria" w:cs="CIDFont+F2"/>
          <w:color w:val="000000" w:themeColor="text1"/>
          <w:sz w:val="24"/>
          <w:szCs w:val="24"/>
        </w:rPr>
        <w:t>Dostarczone</w:t>
      </w:r>
      <w:r w:rsidR="009C1D0C" w:rsidRPr="00704BB5">
        <w:rPr>
          <w:rFonts w:ascii="Cambria" w:hAnsi="Cambria" w:cs="CIDFont+F2"/>
          <w:color w:val="000000" w:themeColor="text1"/>
          <w:sz w:val="24"/>
          <w:szCs w:val="24"/>
        </w:rPr>
        <w:t xml:space="preserve"> na dyskach przenośnych oprogramowanie mus</w:t>
      </w:r>
      <w:r>
        <w:rPr>
          <w:rFonts w:ascii="Cambria" w:hAnsi="Cambria" w:cs="CIDFont+F2"/>
          <w:color w:val="000000" w:themeColor="text1"/>
          <w:sz w:val="24"/>
          <w:szCs w:val="24"/>
        </w:rPr>
        <w:t>i</w:t>
      </w:r>
      <w:r w:rsidR="009C1D0C" w:rsidRPr="00704BB5">
        <w:rPr>
          <w:rFonts w:ascii="Cambria" w:hAnsi="Cambria" w:cs="CIDFont+F2"/>
          <w:color w:val="000000" w:themeColor="text1"/>
          <w:sz w:val="24"/>
          <w:szCs w:val="24"/>
        </w:rPr>
        <w:t xml:space="preserve"> pozwolić na zbadanie cech i funkcjonalności, zgodnie procedurą opisaną w </w:t>
      </w:r>
      <w:r w:rsidR="009C1D0C">
        <w:rPr>
          <w:rFonts w:ascii="Cambria" w:hAnsi="Cambria" w:cs="CIDFont+F2"/>
          <w:color w:val="000000" w:themeColor="text1"/>
          <w:sz w:val="24"/>
          <w:szCs w:val="24"/>
        </w:rPr>
        <w:t xml:space="preserve">punkcie </w:t>
      </w:r>
      <w:r w:rsidR="009C1D0C" w:rsidRPr="00E277F1">
        <w:rPr>
          <w:rFonts w:ascii="Cambria" w:hAnsi="Cambria" w:cs="CIDFont+F2"/>
          <w:color w:val="000000" w:themeColor="text1"/>
          <w:sz w:val="24"/>
          <w:szCs w:val="24"/>
        </w:rPr>
        <w:t>3.</w:t>
      </w:r>
    </w:p>
    <w:p w14:paraId="148DECF5" w14:textId="50F5F982" w:rsidR="009C1D0C" w:rsidRPr="00704BB5" w:rsidRDefault="009C1D0C" w:rsidP="0053148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Cambria" w:hAnsi="Cambria" w:cs="CIDFont+F2"/>
          <w:color w:val="000000" w:themeColor="text1"/>
          <w:sz w:val="24"/>
          <w:szCs w:val="24"/>
        </w:rPr>
      </w:pPr>
      <w:r w:rsidRPr="00704BB5">
        <w:rPr>
          <w:rFonts w:ascii="Cambria" w:hAnsi="Cambria" w:cs="CIDFont+F2"/>
          <w:color w:val="000000" w:themeColor="text1"/>
          <w:sz w:val="24"/>
          <w:szCs w:val="24"/>
        </w:rPr>
        <w:t xml:space="preserve">Dostarczenie sprawnych dysków przenośnych jest obowiązkiem </w:t>
      </w:r>
      <w:r w:rsidR="009F6610">
        <w:rPr>
          <w:rFonts w:ascii="Cambria" w:hAnsi="Cambria" w:cs="CIDFont+F2"/>
          <w:color w:val="000000" w:themeColor="text1"/>
          <w:sz w:val="24"/>
          <w:szCs w:val="24"/>
        </w:rPr>
        <w:t>Oferenta</w:t>
      </w:r>
      <w:r w:rsidRPr="00704BB5">
        <w:rPr>
          <w:rFonts w:ascii="Cambria" w:hAnsi="Cambria" w:cs="CIDFont+F2"/>
          <w:color w:val="000000" w:themeColor="text1"/>
          <w:sz w:val="24"/>
          <w:szCs w:val="24"/>
        </w:rPr>
        <w:t xml:space="preserve">, a ich parametry muszą pozwalać na sprawne funkcjonowanie </w:t>
      </w:r>
      <w:r w:rsidR="009F6610">
        <w:rPr>
          <w:rFonts w:ascii="Cambria" w:hAnsi="Cambria" w:cs="CIDFont+F2"/>
          <w:color w:val="000000" w:themeColor="text1"/>
          <w:sz w:val="24"/>
          <w:szCs w:val="24"/>
        </w:rPr>
        <w:t>oprogramowania</w:t>
      </w:r>
      <w:r w:rsidRPr="00704BB5">
        <w:rPr>
          <w:rFonts w:ascii="Cambria" w:hAnsi="Cambria" w:cs="CIDFont+F2"/>
          <w:color w:val="000000" w:themeColor="text1"/>
          <w:sz w:val="24"/>
          <w:szCs w:val="24"/>
        </w:rPr>
        <w:t xml:space="preserve">, </w:t>
      </w:r>
      <w:r w:rsidR="009F6610">
        <w:rPr>
          <w:rFonts w:ascii="Cambria" w:hAnsi="Cambria" w:cs="CIDFont+F2"/>
          <w:color w:val="000000" w:themeColor="text1"/>
          <w:sz w:val="24"/>
          <w:szCs w:val="24"/>
        </w:rPr>
        <w:t>będącego jednym z produktów Usługi.</w:t>
      </w:r>
    </w:p>
    <w:p w14:paraId="23C82283" w14:textId="3BF7EF80" w:rsidR="009C1D0C" w:rsidRDefault="009C1D0C" w:rsidP="0053148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Cambria" w:hAnsi="Cambria" w:cs="CIDFont+F2"/>
          <w:color w:val="000000" w:themeColor="text1"/>
          <w:sz w:val="24"/>
          <w:szCs w:val="24"/>
        </w:rPr>
      </w:pPr>
      <w:r w:rsidRPr="00704BB5">
        <w:rPr>
          <w:rFonts w:ascii="Cambria" w:hAnsi="Cambria" w:cs="CIDFont+F2"/>
          <w:color w:val="000000" w:themeColor="text1"/>
          <w:sz w:val="24"/>
          <w:szCs w:val="24"/>
        </w:rPr>
        <w:t xml:space="preserve">Zamawiający zaleca, aby </w:t>
      </w:r>
      <w:r w:rsidR="009F6610">
        <w:rPr>
          <w:rFonts w:ascii="Cambria" w:hAnsi="Cambria" w:cs="CIDFont+F2"/>
          <w:color w:val="000000" w:themeColor="text1"/>
          <w:sz w:val="24"/>
          <w:szCs w:val="24"/>
        </w:rPr>
        <w:t xml:space="preserve">dyski przenośne zostały dostarczone na adres zamawiającego </w:t>
      </w:r>
      <w:r w:rsidRPr="00704BB5">
        <w:rPr>
          <w:rFonts w:ascii="Cambria" w:hAnsi="Cambria" w:cs="CIDFont+F2"/>
          <w:color w:val="000000" w:themeColor="text1"/>
          <w:sz w:val="24"/>
          <w:szCs w:val="24"/>
        </w:rPr>
        <w:t>w kopercie</w:t>
      </w:r>
      <w:r w:rsidR="00184F66">
        <w:rPr>
          <w:rFonts w:ascii="Cambria" w:hAnsi="Cambria" w:cs="CIDFont+F2"/>
          <w:color w:val="000000" w:themeColor="text1"/>
          <w:sz w:val="24"/>
          <w:szCs w:val="24"/>
        </w:rPr>
        <w:t xml:space="preserve"> (lub kartonowym pudle)</w:t>
      </w:r>
      <w:r w:rsidRPr="00704BB5">
        <w:rPr>
          <w:rFonts w:ascii="Cambria" w:hAnsi="Cambria" w:cs="CIDFont+F2"/>
          <w:color w:val="000000" w:themeColor="text1"/>
          <w:sz w:val="24"/>
          <w:szCs w:val="24"/>
        </w:rPr>
        <w:t xml:space="preserve"> z oznakowaniem</w:t>
      </w:r>
      <w:r w:rsidR="00324F1C">
        <w:rPr>
          <w:rFonts w:ascii="Cambria" w:hAnsi="Cambria" w:cs="CIDFont+F2"/>
          <w:color w:val="000000" w:themeColor="text1"/>
          <w:sz w:val="24"/>
          <w:szCs w:val="24"/>
        </w:rPr>
        <w:t>:</w:t>
      </w:r>
    </w:p>
    <w:p w14:paraId="4FE0B536" w14:textId="77777777" w:rsidR="009C1D0C" w:rsidRPr="0027092C" w:rsidRDefault="009C1D0C" w:rsidP="0053148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Cambria" w:hAnsi="Cambria" w:cs="CIDFont+F2"/>
          <w:color w:val="000000" w:themeColor="text1"/>
          <w:sz w:val="24"/>
          <w:szCs w:val="24"/>
        </w:rPr>
      </w:pPr>
      <w:r w:rsidRPr="0027092C">
        <w:rPr>
          <w:rFonts w:ascii="Cambria" w:hAnsi="Cambria" w:cs="CIDFont+F2"/>
          <w:color w:val="000000" w:themeColor="text1"/>
          <w:sz w:val="24"/>
          <w:szCs w:val="24"/>
        </w:rPr>
        <w:t>Dysk 1 – dysk podstawowy - próbka</w:t>
      </w:r>
    </w:p>
    <w:p w14:paraId="7A94A63D" w14:textId="77777777" w:rsidR="009C1D0C" w:rsidRPr="0027092C" w:rsidRDefault="009C1D0C" w:rsidP="0053148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Cambria" w:hAnsi="Cambria" w:cs="CIDFont+F2"/>
          <w:color w:val="000000" w:themeColor="text1"/>
          <w:sz w:val="24"/>
          <w:szCs w:val="24"/>
        </w:rPr>
      </w:pPr>
      <w:r w:rsidRPr="0027092C">
        <w:rPr>
          <w:rFonts w:ascii="Cambria" w:hAnsi="Cambria" w:cs="CIDFont+F2"/>
          <w:color w:val="000000" w:themeColor="text1"/>
          <w:sz w:val="24"/>
          <w:szCs w:val="24"/>
        </w:rPr>
        <w:t xml:space="preserve">Dysk 2 – dysk zapasowy - próbka (kopia) </w:t>
      </w:r>
    </w:p>
    <w:p w14:paraId="33BA7942" w14:textId="5EFBB483" w:rsidR="009C1D0C" w:rsidRPr="00704BB5" w:rsidRDefault="009C1D0C" w:rsidP="0053148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Cambria" w:hAnsi="Cambria" w:cs="CIDFont+F2"/>
          <w:color w:val="000000" w:themeColor="text1"/>
          <w:sz w:val="24"/>
          <w:szCs w:val="24"/>
        </w:rPr>
      </w:pPr>
      <w:r>
        <w:rPr>
          <w:rFonts w:ascii="Cambria" w:hAnsi="Cambria" w:cs="CIDFont+F2"/>
          <w:color w:val="000000" w:themeColor="text1"/>
          <w:sz w:val="24"/>
          <w:szCs w:val="24"/>
        </w:rPr>
        <w:t xml:space="preserve"> </w:t>
      </w:r>
      <w:r w:rsidRPr="00704BB5">
        <w:rPr>
          <w:rFonts w:ascii="Cambria" w:hAnsi="Cambria" w:cs="CIDFont+F2"/>
          <w:color w:val="000000" w:themeColor="text1"/>
          <w:sz w:val="24"/>
          <w:szCs w:val="24"/>
        </w:rPr>
        <w:t xml:space="preserve">Koperta </w:t>
      </w:r>
      <w:r w:rsidR="00184F66">
        <w:rPr>
          <w:rFonts w:ascii="Cambria" w:hAnsi="Cambria" w:cs="CIDFont+F2"/>
          <w:color w:val="000000" w:themeColor="text1"/>
          <w:sz w:val="24"/>
          <w:szCs w:val="24"/>
        </w:rPr>
        <w:t xml:space="preserve">(pudło) </w:t>
      </w:r>
      <w:r w:rsidRPr="00704BB5">
        <w:rPr>
          <w:rFonts w:ascii="Cambria" w:hAnsi="Cambria" w:cs="CIDFont+F2"/>
          <w:color w:val="000000" w:themeColor="text1"/>
          <w:sz w:val="24"/>
          <w:szCs w:val="24"/>
        </w:rPr>
        <w:t>powinna być opatrzona także nazwą i adresem Wykonawcy.</w:t>
      </w:r>
    </w:p>
    <w:p w14:paraId="13CA9FA3" w14:textId="77777777" w:rsidR="009C1D0C" w:rsidRPr="00704BB5" w:rsidRDefault="009C1D0C" w:rsidP="009C1D0C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IDFont+F2"/>
          <w:color w:val="000000" w:themeColor="text1"/>
          <w:sz w:val="20"/>
          <w:szCs w:val="20"/>
        </w:rPr>
      </w:pPr>
    </w:p>
    <w:p w14:paraId="5F5AEEB4" w14:textId="77777777" w:rsidR="009C1D0C" w:rsidRPr="00704BB5" w:rsidRDefault="009C1D0C" w:rsidP="009C1D0C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IDFont+F4"/>
          <w:color w:val="000000" w:themeColor="text1"/>
          <w:sz w:val="26"/>
          <w:szCs w:val="26"/>
        </w:rPr>
      </w:pPr>
    </w:p>
    <w:p w14:paraId="3E845BF6" w14:textId="77777777" w:rsidR="009C1D0C" w:rsidRPr="00E277F1" w:rsidRDefault="009C1D0C" w:rsidP="0053148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IDFont+F4"/>
          <w:b/>
          <w:color w:val="000000" w:themeColor="text1"/>
          <w:sz w:val="26"/>
          <w:szCs w:val="26"/>
        </w:rPr>
      </w:pPr>
      <w:r w:rsidRPr="00E277F1">
        <w:rPr>
          <w:rFonts w:ascii="Cambria" w:hAnsi="Cambria" w:cs="CIDFont+F4"/>
          <w:b/>
          <w:color w:val="000000" w:themeColor="text1"/>
          <w:sz w:val="26"/>
          <w:szCs w:val="26"/>
        </w:rPr>
        <w:t>Opis procedury badania:</w:t>
      </w:r>
    </w:p>
    <w:p w14:paraId="76C8CDC5" w14:textId="77777777" w:rsidR="009C1D0C" w:rsidRPr="00704BB5" w:rsidRDefault="009C1D0C" w:rsidP="009C1D0C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IDFont+F4"/>
          <w:color w:val="000000" w:themeColor="text1"/>
          <w:sz w:val="26"/>
          <w:szCs w:val="26"/>
        </w:rPr>
      </w:pPr>
    </w:p>
    <w:p w14:paraId="23E2B607" w14:textId="77777777" w:rsidR="009F6610" w:rsidRDefault="009C1D0C" w:rsidP="009F6610">
      <w:pPr>
        <w:autoSpaceDE w:val="0"/>
        <w:autoSpaceDN w:val="0"/>
        <w:adjustRightInd w:val="0"/>
        <w:spacing w:after="0"/>
        <w:ind w:firstLine="708"/>
        <w:jc w:val="both"/>
        <w:rPr>
          <w:rFonts w:ascii="Cambria" w:hAnsi="Cambria" w:cs="CIDFont+F2"/>
          <w:color w:val="000000" w:themeColor="text1"/>
          <w:sz w:val="24"/>
          <w:szCs w:val="24"/>
        </w:rPr>
      </w:pPr>
      <w:r w:rsidRPr="00ED538F">
        <w:rPr>
          <w:rFonts w:ascii="Cambria" w:hAnsi="Cambria" w:cs="CIDFont+F2"/>
          <w:color w:val="000000" w:themeColor="text1"/>
          <w:sz w:val="24"/>
          <w:szCs w:val="24"/>
        </w:rPr>
        <w:t>Badanie próbki odbędzie się w siedzibie Zamawiającego z wy</w:t>
      </w:r>
      <w:r>
        <w:rPr>
          <w:rFonts w:ascii="Cambria" w:hAnsi="Cambria" w:cs="CIDFont+F2"/>
          <w:color w:val="000000" w:themeColor="text1"/>
          <w:sz w:val="24"/>
          <w:szCs w:val="24"/>
        </w:rPr>
        <w:t xml:space="preserve">korzystaniem </w:t>
      </w:r>
      <w:r w:rsidRPr="00ED538F">
        <w:rPr>
          <w:rFonts w:ascii="Cambria" w:hAnsi="Cambria" w:cs="CIDFont+F2"/>
          <w:color w:val="000000" w:themeColor="text1"/>
          <w:sz w:val="24"/>
          <w:szCs w:val="24"/>
        </w:rPr>
        <w:t>oprogramowani</w:t>
      </w:r>
      <w:r w:rsidR="009F6610">
        <w:rPr>
          <w:rFonts w:ascii="Cambria" w:hAnsi="Cambria" w:cs="CIDFont+F2"/>
          <w:color w:val="000000" w:themeColor="text1"/>
          <w:sz w:val="24"/>
          <w:szCs w:val="24"/>
        </w:rPr>
        <w:t>a</w:t>
      </w:r>
      <w:r w:rsidRPr="00ED538F">
        <w:rPr>
          <w:rFonts w:ascii="Cambria" w:hAnsi="Cambria" w:cs="CIDFont+F2"/>
          <w:color w:val="000000" w:themeColor="text1"/>
          <w:sz w:val="24"/>
          <w:szCs w:val="24"/>
        </w:rPr>
        <w:t xml:space="preserve"> znajdując</w:t>
      </w:r>
      <w:r w:rsidR="009F6610">
        <w:rPr>
          <w:rFonts w:ascii="Cambria" w:hAnsi="Cambria" w:cs="CIDFont+F2"/>
          <w:color w:val="000000" w:themeColor="text1"/>
          <w:sz w:val="24"/>
          <w:szCs w:val="24"/>
        </w:rPr>
        <w:t>ego</w:t>
      </w:r>
      <w:r w:rsidRPr="00ED538F">
        <w:rPr>
          <w:rFonts w:ascii="Cambria" w:hAnsi="Cambria" w:cs="CIDFont+F2"/>
          <w:color w:val="000000" w:themeColor="text1"/>
          <w:sz w:val="24"/>
          <w:szCs w:val="24"/>
        </w:rPr>
        <w:t xml:space="preserve"> się na dysku przenośnym, dostarczonym przez Wykonawcę i podłączonym do komputera</w:t>
      </w:r>
      <w:r w:rsidR="009F6610">
        <w:rPr>
          <w:rFonts w:ascii="Cambria" w:hAnsi="Cambria" w:cs="CIDFont+F2"/>
          <w:color w:val="000000" w:themeColor="text1"/>
          <w:sz w:val="24"/>
          <w:szCs w:val="24"/>
        </w:rPr>
        <w:t>.</w:t>
      </w:r>
      <w:r w:rsidRPr="00E23B26">
        <w:rPr>
          <w:rFonts w:ascii="Cambria" w:hAnsi="Cambria" w:cs="CIDFont+F2"/>
          <w:color w:val="000000" w:themeColor="text1"/>
          <w:sz w:val="24"/>
          <w:szCs w:val="24"/>
        </w:rPr>
        <w:t xml:space="preserve"> </w:t>
      </w:r>
    </w:p>
    <w:p w14:paraId="40201485" w14:textId="13803ECE" w:rsidR="009C1D0C" w:rsidRDefault="009C1D0C" w:rsidP="009F6610">
      <w:pPr>
        <w:autoSpaceDE w:val="0"/>
        <w:autoSpaceDN w:val="0"/>
        <w:adjustRightInd w:val="0"/>
        <w:spacing w:after="0"/>
        <w:ind w:firstLine="708"/>
        <w:jc w:val="both"/>
        <w:rPr>
          <w:rFonts w:ascii="Cambria" w:hAnsi="Cambria" w:cs="CIDFont+F2"/>
          <w:color w:val="000000" w:themeColor="text1"/>
          <w:sz w:val="24"/>
          <w:szCs w:val="24"/>
        </w:rPr>
      </w:pPr>
      <w:r w:rsidRPr="00ED538F">
        <w:rPr>
          <w:rFonts w:ascii="Cambria" w:hAnsi="Cambria" w:cs="CIDFont+F2"/>
          <w:color w:val="000000" w:themeColor="text1"/>
          <w:sz w:val="24"/>
          <w:szCs w:val="24"/>
        </w:rPr>
        <w:t xml:space="preserve"> Badanie próbki odbędzie się niezwłocznie</w:t>
      </w:r>
      <w:r w:rsidR="009F6610">
        <w:rPr>
          <w:rFonts w:ascii="Cambria" w:hAnsi="Cambria" w:cs="CIDFont+F2"/>
          <w:color w:val="000000" w:themeColor="text1"/>
          <w:sz w:val="24"/>
          <w:szCs w:val="24"/>
        </w:rPr>
        <w:t xml:space="preserve"> po dostarczeniu jej przez Oferenta. </w:t>
      </w:r>
      <w:r w:rsidRPr="00ED538F">
        <w:rPr>
          <w:rFonts w:ascii="Cambria" w:hAnsi="Cambria" w:cs="CIDFont+F2"/>
          <w:color w:val="000000" w:themeColor="text1"/>
          <w:sz w:val="24"/>
          <w:szCs w:val="24"/>
        </w:rPr>
        <w:t>Każde badanie próbki będzie prowadzone według tego samego</w:t>
      </w:r>
      <w:r>
        <w:rPr>
          <w:rFonts w:ascii="Cambria" w:hAnsi="Cambria" w:cs="CIDFont+F2"/>
          <w:color w:val="000000" w:themeColor="text1"/>
          <w:sz w:val="24"/>
          <w:szCs w:val="24"/>
        </w:rPr>
        <w:t xml:space="preserve"> </w:t>
      </w:r>
      <w:r w:rsidRPr="00ED538F">
        <w:rPr>
          <w:rFonts w:ascii="Cambria" w:hAnsi="Cambria" w:cs="CIDFont+F2"/>
          <w:color w:val="000000" w:themeColor="text1"/>
          <w:sz w:val="24"/>
          <w:szCs w:val="24"/>
        </w:rPr>
        <w:t xml:space="preserve">scenariusza. </w:t>
      </w:r>
    </w:p>
    <w:p w14:paraId="29C006FD" w14:textId="2EFA1C06" w:rsidR="009C1D0C" w:rsidRDefault="009F6610" w:rsidP="009C1D0C">
      <w:pPr>
        <w:autoSpaceDE w:val="0"/>
        <w:autoSpaceDN w:val="0"/>
        <w:adjustRightInd w:val="0"/>
        <w:spacing w:after="0"/>
        <w:ind w:firstLine="708"/>
        <w:jc w:val="both"/>
        <w:rPr>
          <w:rFonts w:ascii="Cambria" w:hAnsi="Cambria" w:cs="CIDFont+F2"/>
          <w:color w:val="000000" w:themeColor="text1"/>
          <w:sz w:val="24"/>
          <w:szCs w:val="24"/>
        </w:rPr>
      </w:pPr>
      <w:r>
        <w:rPr>
          <w:rFonts w:ascii="Cambria" w:hAnsi="Cambria" w:cs="CIDFont+F2"/>
          <w:color w:val="000000" w:themeColor="text1"/>
          <w:sz w:val="24"/>
          <w:szCs w:val="24"/>
        </w:rPr>
        <w:t>Oferent</w:t>
      </w:r>
      <w:r w:rsidR="009C1D0C" w:rsidRPr="00ED538F">
        <w:rPr>
          <w:rFonts w:ascii="Cambria" w:hAnsi="Cambria" w:cs="CIDFont+F2"/>
          <w:color w:val="000000" w:themeColor="text1"/>
          <w:sz w:val="24"/>
          <w:szCs w:val="24"/>
        </w:rPr>
        <w:t xml:space="preserve"> zobowiązany jest do wyjaśnienia Zamawiającemu, że badana próbka oprogramowania posiada cechy i funkcjonalności określone w procedurze opisanej w </w:t>
      </w:r>
      <w:r w:rsidR="009C1D0C">
        <w:rPr>
          <w:rFonts w:ascii="Cambria" w:hAnsi="Cambria" w:cs="CIDFont+F2"/>
          <w:color w:val="000000" w:themeColor="text1"/>
          <w:sz w:val="24"/>
          <w:szCs w:val="24"/>
        </w:rPr>
        <w:lastRenderedPageBreak/>
        <w:t>punkcie 3</w:t>
      </w:r>
      <w:r w:rsidR="009C1D0C" w:rsidRPr="00ED538F">
        <w:rPr>
          <w:rFonts w:ascii="Cambria" w:hAnsi="Cambria" w:cs="CIDFont+F2"/>
          <w:color w:val="000000" w:themeColor="text1"/>
          <w:sz w:val="24"/>
          <w:szCs w:val="24"/>
        </w:rPr>
        <w:t xml:space="preserve">. </w:t>
      </w:r>
      <w:r w:rsidR="00516DA6">
        <w:rPr>
          <w:rFonts w:ascii="Cambria" w:hAnsi="Cambria" w:cs="CIDFont+F2"/>
          <w:color w:val="000000" w:themeColor="text1"/>
          <w:sz w:val="24"/>
          <w:szCs w:val="24"/>
        </w:rPr>
        <w:t>Oferent</w:t>
      </w:r>
      <w:r w:rsidR="009C1D0C" w:rsidRPr="00ED538F">
        <w:rPr>
          <w:rFonts w:ascii="Cambria" w:hAnsi="Cambria" w:cs="CIDFont+F2"/>
          <w:color w:val="000000" w:themeColor="text1"/>
          <w:sz w:val="24"/>
          <w:szCs w:val="24"/>
        </w:rPr>
        <w:t xml:space="preserve"> zobowiązany jest do udzielenia Zamawiającemu wszelkich wyjaśnień umożliwiających zbadanie, czy oferowane oprogramowanie posiada wymagane cechy i funkcjonalności. Badanie</w:t>
      </w:r>
      <w:r w:rsidR="009C1D0C">
        <w:rPr>
          <w:rFonts w:ascii="Cambria" w:hAnsi="Cambria" w:cs="CIDFont+F2"/>
          <w:color w:val="000000" w:themeColor="text1"/>
          <w:sz w:val="24"/>
          <w:szCs w:val="24"/>
        </w:rPr>
        <w:t xml:space="preserve"> </w:t>
      </w:r>
      <w:r w:rsidR="009C1D0C" w:rsidRPr="00ED538F">
        <w:rPr>
          <w:rFonts w:ascii="Cambria" w:hAnsi="Cambria" w:cs="CIDFont+F2"/>
          <w:color w:val="000000" w:themeColor="text1"/>
          <w:sz w:val="24"/>
          <w:szCs w:val="24"/>
        </w:rPr>
        <w:t xml:space="preserve">próbki będzie prowadzone do momentu wyczerpania pytań Zamawiającego. W trakcie badania próbki Zamawiający ma prawo żądać od </w:t>
      </w:r>
      <w:r w:rsidR="00516DA6">
        <w:rPr>
          <w:rFonts w:ascii="Cambria" w:hAnsi="Cambria" w:cs="CIDFont+F2"/>
          <w:color w:val="000000" w:themeColor="text1"/>
          <w:sz w:val="24"/>
          <w:szCs w:val="24"/>
        </w:rPr>
        <w:t>Oferenta</w:t>
      </w:r>
      <w:r w:rsidR="009C1D0C" w:rsidRPr="00ED538F">
        <w:rPr>
          <w:rFonts w:ascii="Cambria" w:hAnsi="Cambria" w:cs="CIDFont+F2"/>
          <w:color w:val="000000" w:themeColor="text1"/>
          <w:sz w:val="24"/>
          <w:szCs w:val="24"/>
        </w:rPr>
        <w:t xml:space="preserve"> zmiany wartości parametrów bądź danych wprowadzanych do oprogramowania na wartości podane przez Zamawiającego, w celu sprawdzenia, czy wymagane cechy i funkcjonalności nie są symulowane. </w:t>
      </w:r>
    </w:p>
    <w:p w14:paraId="46D8D520" w14:textId="6ABC6538" w:rsidR="009C1D0C" w:rsidRDefault="009C1D0C" w:rsidP="009C1D0C">
      <w:pPr>
        <w:autoSpaceDE w:val="0"/>
        <w:autoSpaceDN w:val="0"/>
        <w:adjustRightInd w:val="0"/>
        <w:spacing w:after="0"/>
        <w:ind w:firstLine="708"/>
        <w:jc w:val="both"/>
        <w:rPr>
          <w:rFonts w:ascii="Cambria" w:hAnsi="Cambria" w:cs="CIDFont+F2"/>
          <w:color w:val="000000" w:themeColor="text1"/>
          <w:sz w:val="24"/>
          <w:szCs w:val="24"/>
        </w:rPr>
      </w:pPr>
      <w:r w:rsidRPr="00ED538F">
        <w:rPr>
          <w:rFonts w:ascii="Cambria" w:hAnsi="Cambria" w:cs="CIDFont+F2"/>
          <w:color w:val="000000" w:themeColor="text1"/>
          <w:sz w:val="24"/>
          <w:szCs w:val="24"/>
        </w:rPr>
        <w:t>W przypadku awarii/błędu oprogramowania lub dysku przenośnego, Wykonawca ma prawo do przerwy w badaniu próbki w celu naprawienia awarii/błędu lu</w:t>
      </w:r>
      <w:r>
        <w:rPr>
          <w:rFonts w:ascii="Cambria" w:hAnsi="Cambria" w:cs="CIDFont+F2"/>
          <w:color w:val="000000" w:themeColor="text1"/>
          <w:sz w:val="24"/>
          <w:szCs w:val="24"/>
        </w:rPr>
        <w:t>b podłączenia dysku zapasowego</w:t>
      </w:r>
      <w:r w:rsidRPr="00ED538F">
        <w:rPr>
          <w:rFonts w:ascii="Cambria" w:hAnsi="Cambria" w:cs="CIDFont+F2"/>
          <w:color w:val="000000" w:themeColor="text1"/>
          <w:sz w:val="24"/>
          <w:szCs w:val="24"/>
        </w:rPr>
        <w:t>. W takim przypadku, sumaryczna przerwa w badaniu próbki nie</w:t>
      </w:r>
      <w:r>
        <w:rPr>
          <w:rFonts w:ascii="Cambria" w:hAnsi="Cambria" w:cs="CIDFont+F2"/>
          <w:color w:val="000000" w:themeColor="text1"/>
          <w:sz w:val="24"/>
          <w:szCs w:val="24"/>
        </w:rPr>
        <w:t xml:space="preserve"> </w:t>
      </w:r>
      <w:r w:rsidRPr="00ED538F">
        <w:rPr>
          <w:rFonts w:ascii="Cambria" w:hAnsi="Cambria" w:cs="CIDFont+F2"/>
          <w:color w:val="000000" w:themeColor="text1"/>
          <w:sz w:val="24"/>
          <w:szCs w:val="24"/>
        </w:rPr>
        <w:t>może trwać dłużej niż 1 godzinę. Nieusunięcie awarii/błędu oprogramowania lub dysków przenośnych w trakcie</w:t>
      </w:r>
      <w:r>
        <w:rPr>
          <w:rFonts w:ascii="Cambria" w:hAnsi="Cambria" w:cs="CIDFont+F2"/>
          <w:color w:val="000000" w:themeColor="text1"/>
          <w:sz w:val="24"/>
          <w:szCs w:val="24"/>
        </w:rPr>
        <w:t xml:space="preserve"> </w:t>
      </w:r>
      <w:r w:rsidRPr="00ED538F">
        <w:rPr>
          <w:rFonts w:ascii="Cambria" w:hAnsi="Cambria" w:cs="CIDFont+F2"/>
          <w:color w:val="000000" w:themeColor="text1"/>
          <w:sz w:val="24"/>
          <w:szCs w:val="24"/>
        </w:rPr>
        <w:t>przerwy powoduje zakończenie badania</w:t>
      </w:r>
      <w:r w:rsidR="007316B6">
        <w:rPr>
          <w:rFonts w:ascii="Cambria" w:hAnsi="Cambria" w:cs="CIDFont+F2"/>
          <w:color w:val="000000" w:themeColor="text1"/>
          <w:sz w:val="24"/>
          <w:szCs w:val="24"/>
        </w:rPr>
        <w:t xml:space="preserve"> </w:t>
      </w:r>
      <w:r w:rsidRPr="00ED538F">
        <w:rPr>
          <w:rFonts w:ascii="Cambria" w:hAnsi="Cambria" w:cs="CIDFont+F2"/>
          <w:color w:val="000000" w:themeColor="text1"/>
          <w:sz w:val="24"/>
          <w:szCs w:val="24"/>
        </w:rPr>
        <w:t xml:space="preserve">próbki. W takim wypadku Zamawiający uzna, że oprogramowanie nie posiada cech/funkcjonalności oprogramowania, określonych w opisie przedmiotu zamówienia, </w:t>
      </w:r>
      <w:r w:rsidRPr="00D44073">
        <w:rPr>
          <w:rFonts w:ascii="Cambria" w:hAnsi="Cambria" w:cs="CIDFont+F2"/>
          <w:color w:val="000000" w:themeColor="text1"/>
          <w:sz w:val="24"/>
          <w:szCs w:val="24"/>
        </w:rPr>
        <w:t>co spowoduje odrzucenie oferty</w:t>
      </w:r>
      <w:r w:rsidRPr="00ED538F">
        <w:rPr>
          <w:rFonts w:ascii="Cambria" w:hAnsi="Cambria" w:cs="CIDFont+F2"/>
          <w:color w:val="000000" w:themeColor="text1"/>
          <w:sz w:val="24"/>
          <w:szCs w:val="24"/>
        </w:rPr>
        <w:t>. W przypadku awarii komputera, do którego jest podłączony dysk przenośny, Wykonawca ma</w:t>
      </w:r>
      <w:r>
        <w:rPr>
          <w:rFonts w:ascii="Cambria" w:hAnsi="Cambria" w:cs="CIDFont+F2"/>
          <w:color w:val="000000" w:themeColor="text1"/>
          <w:sz w:val="24"/>
          <w:szCs w:val="24"/>
        </w:rPr>
        <w:t xml:space="preserve"> </w:t>
      </w:r>
      <w:r w:rsidRPr="00ED538F">
        <w:rPr>
          <w:rFonts w:ascii="Cambria" w:hAnsi="Cambria" w:cs="CIDFont+F2"/>
          <w:color w:val="000000" w:themeColor="text1"/>
          <w:sz w:val="24"/>
          <w:szCs w:val="24"/>
        </w:rPr>
        <w:t xml:space="preserve">prawo do przerwy w badaniu próbki w celu naprawy komputera lub podłączenia dysku do innego komputera. Zapewnienie sprawnego komputera należy do obowiązków </w:t>
      </w:r>
      <w:r w:rsidR="00516DA6">
        <w:rPr>
          <w:rFonts w:ascii="Cambria" w:hAnsi="Cambria" w:cs="CIDFont+F2"/>
          <w:color w:val="000000" w:themeColor="text1"/>
          <w:sz w:val="24"/>
          <w:szCs w:val="24"/>
        </w:rPr>
        <w:t>Oferenta</w:t>
      </w:r>
      <w:r w:rsidRPr="00ED538F">
        <w:rPr>
          <w:rFonts w:ascii="Cambria" w:hAnsi="Cambria" w:cs="CIDFont+F2"/>
          <w:color w:val="000000" w:themeColor="text1"/>
          <w:sz w:val="24"/>
          <w:szCs w:val="24"/>
        </w:rPr>
        <w:t xml:space="preserve">. </w:t>
      </w:r>
    </w:p>
    <w:p w14:paraId="077515D4" w14:textId="565C812E" w:rsidR="009C1D0C" w:rsidRDefault="009C1D0C" w:rsidP="009C1D0C">
      <w:pPr>
        <w:autoSpaceDE w:val="0"/>
        <w:autoSpaceDN w:val="0"/>
        <w:adjustRightInd w:val="0"/>
        <w:spacing w:after="0"/>
        <w:ind w:firstLine="708"/>
        <w:jc w:val="both"/>
        <w:rPr>
          <w:rFonts w:ascii="Cambria" w:hAnsi="Cambria" w:cs="CIDFont+F2"/>
          <w:color w:val="000000" w:themeColor="text1"/>
          <w:sz w:val="24"/>
          <w:szCs w:val="24"/>
        </w:rPr>
      </w:pPr>
      <w:r w:rsidRPr="00ED538F">
        <w:rPr>
          <w:rFonts w:ascii="Cambria" w:hAnsi="Cambria" w:cs="CIDFont+F2"/>
          <w:color w:val="000000" w:themeColor="text1"/>
          <w:sz w:val="24"/>
          <w:szCs w:val="24"/>
        </w:rPr>
        <w:t>W przypadku stwierdzenia w trakcie badania próbki, że wymagania określone przez Zamawiającego nie są spełnione, następuje odrzucenie oferty. Z przeprowadzonego badania próbki Zamawiający</w:t>
      </w:r>
      <w:r>
        <w:rPr>
          <w:rFonts w:ascii="Cambria" w:hAnsi="Cambria" w:cs="CIDFont+F2"/>
          <w:color w:val="000000" w:themeColor="text1"/>
          <w:sz w:val="24"/>
          <w:szCs w:val="24"/>
        </w:rPr>
        <w:t xml:space="preserve"> </w:t>
      </w:r>
      <w:r w:rsidRPr="00ED538F">
        <w:rPr>
          <w:rFonts w:ascii="Cambria" w:hAnsi="Cambria" w:cs="CIDFont+F2"/>
          <w:color w:val="000000" w:themeColor="text1"/>
          <w:sz w:val="24"/>
          <w:szCs w:val="24"/>
        </w:rPr>
        <w:t xml:space="preserve">sporządzi protokół. </w:t>
      </w:r>
      <w:r w:rsidRPr="00516DA6">
        <w:rPr>
          <w:rFonts w:ascii="Cambria" w:hAnsi="Cambria" w:cs="CIDFont+F2"/>
          <w:color w:val="000000" w:themeColor="text1"/>
          <w:sz w:val="24"/>
          <w:szCs w:val="24"/>
        </w:rPr>
        <w:t xml:space="preserve">Zamawiający zwróci </w:t>
      </w:r>
      <w:r w:rsidR="00516DA6" w:rsidRPr="00516DA6">
        <w:rPr>
          <w:rFonts w:ascii="Cambria" w:hAnsi="Cambria" w:cs="CIDFont+F2"/>
          <w:color w:val="000000" w:themeColor="text1"/>
          <w:sz w:val="24"/>
          <w:szCs w:val="24"/>
        </w:rPr>
        <w:t>Oferentowi jego</w:t>
      </w:r>
      <w:r w:rsidR="00054D20" w:rsidRPr="00516DA6">
        <w:rPr>
          <w:rFonts w:ascii="Cambria" w:hAnsi="Cambria" w:cs="CIDFont+F2"/>
          <w:color w:val="000000" w:themeColor="text1"/>
          <w:sz w:val="24"/>
          <w:szCs w:val="24"/>
        </w:rPr>
        <w:t xml:space="preserve"> </w:t>
      </w:r>
      <w:r w:rsidRPr="00516DA6">
        <w:rPr>
          <w:rFonts w:ascii="Cambria" w:hAnsi="Cambria" w:cs="CIDFont+F2"/>
          <w:color w:val="000000" w:themeColor="text1"/>
          <w:sz w:val="24"/>
          <w:szCs w:val="24"/>
        </w:rPr>
        <w:t xml:space="preserve">dyski przenośne </w:t>
      </w:r>
      <w:r w:rsidR="00581A49" w:rsidRPr="00516DA6">
        <w:rPr>
          <w:rFonts w:ascii="Cambria" w:hAnsi="Cambria" w:cs="CIDFont+F2"/>
          <w:color w:val="000000" w:themeColor="text1"/>
          <w:sz w:val="24"/>
          <w:szCs w:val="24"/>
        </w:rPr>
        <w:t>w terminie do 7 dni od</w:t>
      </w:r>
      <w:r w:rsidRPr="00516DA6">
        <w:rPr>
          <w:rFonts w:ascii="Cambria" w:hAnsi="Cambria" w:cs="CIDFont+F2"/>
          <w:color w:val="000000" w:themeColor="text1"/>
          <w:sz w:val="24"/>
          <w:szCs w:val="24"/>
        </w:rPr>
        <w:t xml:space="preserve"> zakończeni</w:t>
      </w:r>
      <w:r w:rsidR="00581A49" w:rsidRPr="00516DA6">
        <w:rPr>
          <w:rFonts w:ascii="Cambria" w:hAnsi="Cambria" w:cs="CIDFont+F2"/>
          <w:color w:val="000000" w:themeColor="text1"/>
          <w:sz w:val="24"/>
          <w:szCs w:val="24"/>
        </w:rPr>
        <w:t>a</w:t>
      </w:r>
      <w:r w:rsidRPr="00516DA6">
        <w:rPr>
          <w:rFonts w:ascii="Cambria" w:hAnsi="Cambria" w:cs="CIDFont+F2"/>
          <w:color w:val="000000" w:themeColor="text1"/>
          <w:sz w:val="24"/>
          <w:szCs w:val="24"/>
        </w:rPr>
        <w:t xml:space="preserve"> procedury badania próbki.</w:t>
      </w:r>
    </w:p>
    <w:p w14:paraId="31D31A64" w14:textId="77777777" w:rsidR="009C1D0C" w:rsidRPr="00E23B26" w:rsidRDefault="009C1D0C" w:rsidP="009C1D0C">
      <w:pPr>
        <w:autoSpaceDE w:val="0"/>
        <w:autoSpaceDN w:val="0"/>
        <w:adjustRightInd w:val="0"/>
        <w:spacing w:after="0"/>
        <w:ind w:firstLine="708"/>
        <w:jc w:val="both"/>
        <w:rPr>
          <w:rFonts w:ascii="Cambria" w:hAnsi="Cambria" w:cs="CIDFont+F2"/>
          <w:color w:val="000000" w:themeColor="text1"/>
          <w:sz w:val="24"/>
          <w:szCs w:val="24"/>
        </w:rPr>
      </w:pPr>
      <w:r w:rsidRPr="0005694D">
        <w:rPr>
          <w:rFonts w:ascii="Cambria" w:hAnsi="Cambria" w:cs="CIDFont+F2"/>
          <w:color w:val="000000" w:themeColor="text1"/>
          <w:sz w:val="24"/>
          <w:szCs w:val="24"/>
        </w:rPr>
        <w:t>Zamawiający dopuszcza udział innych wykonawców w prezentacji próbki, jedynie w sytuacji jeśli wykonawca, który został wezwany do prezentacji próbki oferowanego systemu nie zastrzegł, iż stanowi ona tajemnicę przedsiębiorstwa.</w:t>
      </w:r>
    </w:p>
    <w:p w14:paraId="0AA846E6" w14:textId="77777777" w:rsidR="009C1D0C" w:rsidRDefault="009C1D0C" w:rsidP="009C1D0C">
      <w:pPr>
        <w:autoSpaceDE w:val="0"/>
        <w:autoSpaceDN w:val="0"/>
        <w:adjustRightInd w:val="0"/>
        <w:spacing w:after="0"/>
        <w:jc w:val="both"/>
        <w:rPr>
          <w:rFonts w:ascii="Cambria" w:hAnsi="Cambria" w:cs="CIDFont+F2"/>
          <w:color w:val="000000" w:themeColor="text1"/>
          <w:sz w:val="24"/>
          <w:szCs w:val="24"/>
        </w:rPr>
      </w:pPr>
    </w:p>
    <w:p w14:paraId="74B48D7D" w14:textId="7C8407FF" w:rsidR="009C1D0C" w:rsidRDefault="009C1D0C" w:rsidP="009C1D0C">
      <w:pPr>
        <w:autoSpaceDE w:val="0"/>
        <w:autoSpaceDN w:val="0"/>
        <w:adjustRightInd w:val="0"/>
        <w:spacing w:after="0"/>
        <w:ind w:firstLine="708"/>
        <w:jc w:val="both"/>
        <w:rPr>
          <w:rFonts w:ascii="Cambria" w:hAnsi="Cambria" w:cs="CIDFont+F2"/>
          <w:color w:val="000000" w:themeColor="text1"/>
          <w:sz w:val="24"/>
          <w:szCs w:val="24"/>
        </w:rPr>
      </w:pPr>
      <w:r w:rsidRPr="0027092C">
        <w:rPr>
          <w:rFonts w:ascii="Cambria" w:hAnsi="Cambria" w:cs="CIDFont+F2"/>
          <w:color w:val="000000" w:themeColor="text1"/>
          <w:sz w:val="24"/>
          <w:szCs w:val="24"/>
        </w:rPr>
        <w:t xml:space="preserve">Maksymalny czas na przeprowadzenie badania próbki to </w:t>
      </w:r>
      <w:r w:rsidR="00B90CE8" w:rsidRPr="00516DA6">
        <w:rPr>
          <w:rFonts w:ascii="Cambria" w:hAnsi="Cambria" w:cs="CIDFont+F2"/>
          <w:color w:val="000000" w:themeColor="text1"/>
          <w:sz w:val="24"/>
          <w:szCs w:val="24"/>
        </w:rPr>
        <w:t>3</w:t>
      </w:r>
      <w:r w:rsidRPr="00516DA6">
        <w:rPr>
          <w:rFonts w:ascii="Cambria" w:hAnsi="Cambria" w:cs="CIDFont+F2"/>
          <w:color w:val="000000" w:themeColor="text1"/>
          <w:sz w:val="24"/>
          <w:szCs w:val="24"/>
        </w:rPr>
        <w:t>h.</w:t>
      </w:r>
    </w:p>
    <w:p w14:paraId="047DF261" w14:textId="6EEAF8B0" w:rsidR="002B2C15" w:rsidRPr="00E277F1" w:rsidRDefault="009C1D0C" w:rsidP="0053148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IDFont+F4"/>
          <w:b/>
          <w:color w:val="000000" w:themeColor="text1"/>
          <w:sz w:val="26"/>
          <w:szCs w:val="26"/>
        </w:rPr>
      </w:pPr>
      <w:r>
        <w:rPr>
          <w:rFonts w:ascii="Cambria" w:hAnsi="Cambria" w:cs="CIDFont+F2"/>
          <w:color w:val="000000" w:themeColor="text1"/>
          <w:sz w:val="24"/>
          <w:szCs w:val="24"/>
        </w:rPr>
        <w:br w:type="page"/>
      </w:r>
      <w:r w:rsidR="002B2C15">
        <w:rPr>
          <w:rFonts w:ascii="Cambria" w:hAnsi="Cambria" w:cs="CIDFont+F4"/>
          <w:b/>
          <w:color w:val="000000" w:themeColor="text1"/>
          <w:sz w:val="26"/>
          <w:szCs w:val="26"/>
        </w:rPr>
        <w:lastRenderedPageBreak/>
        <w:t>Zakres</w:t>
      </w:r>
      <w:r w:rsidR="002B2C15" w:rsidRPr="00E277F1">
        <w:rPr>
          <w:rFonts w:ascii="Cambria" w:hAnsi="Cambria" w:cs="CIDFont+F4"/>
          <w:b/>
          <w:color w:val="000000" w:themeColor="text1"/>
          <w:sz w:val="26"/>
          <w:szCs w:val="26"/>
        </w:rPr>
        <w:t xml:space="preserve"> badania</w:t>
      </w:r>
      <w:r w:rsidR="002B2C15">
        <w:rPr>
          <w:rFonts w:ascii="Cambria" w:hAnsi="Cambria" w:cs="CIDFont+F4"/>
          <w:b/>
          <w:color w:val="000000" w:themeColor="text1"/>
          <w:sz w:val="26"/>
          <w:szCs w:val="26"/>
        </w:rPr>
        <w:t xml:space="preserve"> próbki</w:t>
      </w:r>
      <w:r w:rsidR="002B2C15" w:rsidRPr="00E277F1">
        <w:rPr>
          <w:rFonts w:ascii="Cambria" w:hAnsi="Cambria" w:cs="CIDFont+F4"/>
          <w:b/>
          <w:color w:val="000000" w:themeColor="text1"/>
          <w:sz w:val="26"/>
          <w:szCs w:val="26"/>
        </w:rPr>
        <w:t>:</w:t>
      </w:r>
    </w:p>
    <w:p w14:paraId="4C0CC427" w14:textId="49D6027C" w:rsidR="009C1D0C" w:rsidRDefault="009C1D0C">
      <w:pPr>
        <w:rPr>
          <w:rFonts w:ascii="Cambria" w:hAnsi="Cambria" w:cs="CIDFont+F2"/>
          <w:color w:val="000000" w:themeColor="text1"/>
          <w:sz w:val="24"/>
          <w:szCs w:val="24"/>
        </w:rPr>
      </w:pPr>
    </w:p>
    <w:p w14:paraId="34AF0E34" w14:textId="502BB01B" w:rsidR="00B82350" w:rsidRPr="00C357EE" w:rsidRDefault="00D048B1" w:rsidP="00531487">
      <w:pPr>
        <w:pStyle w:val="Akapitzlist"/>
        <w:numPr>
          <w:ilvl w:val="1"/>
          <w:numId w:val="1"/>
        </w:numPr>
        <w:rPr>
          <w:rFonts w:ascii="Cambria" w:hAnsi="Cambria" w:cs="CIDFont+F2"/>
          <w:b/>
          <w:color w:val="000000" w:themeColor="text1"/>
          <w:sz w:val="24"/>
          <w:szCs w:val="24"/>
        </w:rPr>
      </w:pPr>
      <w:r>
        <w:rPr>
          <w:rFonts w:ascii="Cambria" w:hAnsi="Cambria" w:cs="CIDFont+F2"/>
          <w:b/>
          <w:color w:val="000000" w:themeColor="text1"/>
          <w:sz w:val="24"/>
          <w:szCs w:val="24"/>
        </w:rPr>
        <w:t xml:space="preserve"> M</w:t>
      </w:r>
      <w:r w:rsidRPr="00D048B1">
        <w:rPr>
          <w:rFonts w:ascii="Cambria" w:hAnsi="Cambria" w:cs="CIDFont+F2"/>
          <w:b/>
          <w:color w:val="000000" w:themeColor="text1"/>
          <w:sz w:val="24"/>
          <w:szCs w:val="24"/>
        </w:rPr>
        <w:t xml:space="preserve">odel </w:t>
      </w:r>
      <w:r>
        <w:rPr>
          <w:rFonts w:ascii="Cambria" w:hAnsi="Cambria" w:cs="CIDFont+F2"/>
          <w:b/>
          <w:color w:val="000000" w:themeColor="text1"/>
          <w:sz w:val="24"/>
          <w:szCs w:val="24"/>
        </w:rPr>
        <w:t>R</w:t>
      </w:r>
      <w:r w:rsidRPr="00D048B1">
        <w:rPr>
          <w:rFonts w:ascii="Cambria" w:hAnsi="Cambria" w:cs="CIDFont+F2"/>
          <w:b/>
          <w:color w:val="000000" w:themeColor="text1"/>
          <w:sz w:val="24"/>
          <w:szCs w:val="24"/>
        </w:rPr>
        <w:t xml:space="preserve">achunku </w:t>
      </w:r>
      <w:r>
        <w:rPr>
          <w:rFonts w:ascii="Cambria" w:hAnsi="Cambria" w:cs="CIDFont+F2"/>
          <w:b/>
          <w:color w:val="000000" w:themeColor="text1"/>
          <w:sz w:val="24"/>
          <w:szCs w:val="24"/>
        </w:rPr>
        <w:t>R</w:t>
      </w:r>
      <w:r w:rsidRPr="00D048B1">
        <w:rPr>
          <w:rFonts w:ascii="Cambria" w:hAnsi="Cambria" w:cs="CIDFont+F2"/>
          <w:b/>
          <w:color w:val="000000" w:themeColor="text1"/>
          <w:sz w:val="24"/>
          <w:szCs w:val="24"/>
        </w:rPr>
        <w:t>entowności</w:t>
      </w:r>
      <w:r w:rsidR="00B90CE8" w:rsidRPr="00C357EE">
        <w:rPr>
          <w:rFonts w:ascii="Cambria" w:hAnsi="Cambria" w:cs="CIDFont+F2"/>
          <w:b/>
          <w:color w:val="000000" w:themeColor="text1"/>
          <w:sz w:val="24"/>
          <w:szCs w:val="24"/>
        </w:rPr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56"/>
        <w:gridCol w:w="3795"/>
      </w:tblGrid>
      <w:tr w:rsidR="00B82350" w:rsidRPr="00F34101" w14:paraId="0CA6422E" w14:textId="77777777" w:rsidTr="00746FE4">
        <w:trPr>
          <w:trHeight w:val="471"/>
        </w:trPr>
        <w:tc>
          <w:tcPr>
            <w:tcW w:w="8851" w:type="dxa"/>
            <w:gridSpan w:val="2"/>
            <w:shd w:val="clear" w:color="auto" w:fill="BFBFBF" w:themeFill="background1" w:themeFillShade="BF"/>
          </w:tcPr>
          <w:p w14:paraId="3AC0AC7E" w14:textId="2E3A7C19" w:rsidR="00B82350" w:rsidRPr="00F34101" w:rsidRDefault="00B82350" w:rsidP="00B82350">
            <w:pPr>
              <w:pStyle w:val="Default"/>
              <w:ind w:left="360"/>
              <w:rPr>
                <w:rFonts w:ascii="Tahoma" w:hAnsi="Tahoma" w:cs="Tahoma"/>
                <w:b/>
                <w:sz w:val="20"/>
                <w:szCs w:val="20"/>
              </w:rPr>
            </w:pPr>
            <w:r w:rsidRPr="00F34101">
              <w:rPr>
                <w:rFonts w:ascii="Tahoma" w:hAnsi="Tahoma" w:cs="Tahoma"/>
                <w:b/>
                <w:sz w:val="20"/>
                <w:szCs w:val="20"/>
              </w:rPr>
              <w:t xml:space="preserve">Scenariusz nr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1</w:t>
            </w:r>
            <w:r w:rsidRPr="00F34101">
              <w:rPr>
                <w:rFonts w:ascii="Tahoma" w:hAnsi="Tahoma" w:cs="Tahoma"/>
                <w:b/>
                <w:sz w:val="20"/>
                <w:szCs w:val="20"/>
              </w:rPr>
              <w:t xml:space="preserve">. </w:t>
            </w:r>
            <w:r w:rsidRPr="006E4F07">
              <w:rPr>
                <w:rFonts w:ascii="Tahoma" w:hAnsi="Tahoma" w:cs="Tahoma"/>
                <w:b/>
                <w:sz w:val="20"/>
                <w:szCs w:val="20"/>
              </w:rPr>
              <w:t xml:space="preserve">Weryfikacja 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funkcjonalności </w:t>
            </w:r>
            <w:r w:rsidR="00D048B1">
              <w:rPr>
                <w:rFonts w:ascii="Tahoma" w:hAnsi="Tahoma" w:cs="Tahoma"/>
                <w:b/>
                <w:sz w:val="20"/>
                <w:szCs w:val="20"/>
              </w:rPr>
              <w:t>oprogramowania Model Rachunku Rentowności</w:t>
            </w:r>
          </w:p>
        </w:tc>
      </w:tr>
      <w:tr w:rsidR="00B82350" w:rsidRPr="00F34101" w14:paraId="403CDC6E" w14:textId="77777777" w:rsidTr="00746FE4">
        <w:trPr>
          <w:trHeight w:val="717"/>
        </w:trPr>
        <w:tc>
          <w:tcPr>
            <w:tcW w:w="5056" w:type="dxa"/>
            <w:shd w:val="clear" w:color="auto" w:fill="BFBFBF" w:themeFill="background1" w:themeFillShade="BF"/>
          </w:tcPr>
          <w:p w14:paraId="6145A178" w14:textId="77777777" w:rsidR="00B82350" w:rsidRPr="00F34101" w:rsidRDefault="00B82350" w:rsidP="009A68D4">
            <w:pPr>
              <w:pStyle w:val="Defaul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475072BA" w14:textId="77777777" w:rsidR="00B82350" w:rsidRPr="00F34101" w:rsidRDefault="00B82350" w:rsidP="009A68D4">
            <w:pPr>
              <w:pStyle w:val="Default"/>
              <w:rPr>
                <w:rFonts w:ascii="Tahoma" w:hAnsi="Tahoma" w:cs="Tahoma"/>
                <w:b/>
                <w:sz w:val="20"/>
                <w:szCs w:val="20"/>
              </w:rPr>
            </w:pPr>
            <w:r w:rsidRPr="00F34101">
              <w:rPr>
                <w:rFonts w:ascii="Tahoma" w:hAnsi="Tahoma" w:cs="Tahoma"/>
                <w:b/>
                <w:sz w:val="20"/>
                <w:szCs w:val="20"/>
              </w:rPr>
              <w:t>Opis wymagań</w:t>
            </w:r>
          </w:p>
        </w:tc>
        <w:tc>
          <w:tcPr>
            <w:tcW w:w="3795" w:type="dxa"/>
            <w:shd w:val="clear" w:color="auto" w:fill="BFBFBF" w:themeFill="background1" w:themeFillShade="BF"/>
          </w:tcPr>
          <w:p w14:paraId="744E2641" w14:textId="020E15A3" w:rsidR="00B82350" w:rsidRPr="00F34101" w:rsidRDefault="00B82350" w:rsidP="009A68D4">
            <w:pPr>
              <w:pStyle w:val="Defaul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34101">
              <w:rPr>
                <w:rFonts w:ascii="Tahoma" w:hAnsi="Tahoma" w:cs="Tahoma"/>
                <w:b/>
                <w:sz w:val="20"/>
                <w:szCs w:val="20"/>
              </w:rPr>
              <w:t>Wynik test</w:t>
            </w:r>
            <w:r w:rsidR="004520C9">
              <w:rPr>
                <w:rFonts w:ascii="Tahoma" w:hAnsi="Tahoma" w:cs="Tahoma"/>
                <w:b/>
                <w:sz w:val="20"/>
                <w:szCs w:val="20"/>
              </w:rPr>
              <w:t>u</w:t>
            </w:r>
          </w:p>
          <w:p w14:paraId="751E7FE6" w14:textId="77777777" w:rsidR="00B82350" w:rsidRPr="00F34101" w:rsidRDefault="00B82350" w:rsidP="009A68D4">
            <w:pPr>
              <w:pStyle w:val="Defaul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34101">
              <w:rPr>
                <w:rFonts w:ascii="Tahoma" w:hAnsi="Tahoma" w:cs="Tahoma"/>
                <w:b/>
                <w:sz w:val="20"/>
                <w:szCs w:val="20"/>
              </w:rPr>
              <w:t>spełnienie wymogów</w:t>
            </w:r>
          </w:p>
          <w:p w14:paraId="2E1D9729" w14:textId="77777777" w:rsidR="00B82350" w:rsidRPr="00F34101" w:rsidRDefault="00B82350" w:rsidP="009A68D4">
            <w:pPr>
              <w:pStyle w:val="Defaul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34101">
              <w:rPr>
                <w:rFonts w:ascii="Tahoma" w:hAnsi="Tahoma" w:cs="Tahoma"/>
                <w:b/>
                <w:sz w:val="20"/>
                <w:szCs w:val="20"/>
              </w:rPr>
              <w:t>TAK/NIE</w:t>
            </w:r>
          </w:p>
        </w:tc>
      </w:tr>
      <w:tr w:rsidR="00B82350" w:rsidRPr="00F34101" w14:paraId="31BDDE57" w14:textId="77777777" w:rsidTr="00746FE4">
        <w:trPr>
          <w:trHeight w:val="2635"/>
        </w:trPr>
        <w:tc>
          <w:tcPr>
            <w:tcW w:w="5056" w:type="dxa"/>
            <w:shd w:val="clear" w:color="auto" w:fill="auto"/>
          </w:tcPr>
          <w:p w14:paraId="79E14E4F" w14:textId="0646276D" w:rsidR="00B82350" w:rsidRDefault="00F10E69" w:rsidP="009A68D4">
            <w:pPr>
              <w:rPr>
                <w:rFonts w:ascii="Tahoma" w:hAnsi="Tahoma" w:cs="Tahoma"/>
                <w:sz w:val="20"/>
                <w:szCs w:val="20"/>
              </w:rPr>
            </w:pPr>
            <w:r w:rsidRPr="00F10E6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Funkcjonalność: </w:t>
            </w:r>
            <w:r w:rsidR="00D048B1" w:rsidRPr="00F10E69">
              <w:rPr>
                <w:rFonts w:ascii="Tahoma" w:hAnsi="Tahoma" w:cs="Tahoma"/>
                <w:b/>
                <w:bCs/>
                <w:sz w:val="20"/>
                <w:szCs w:val="20"/>
              </w:rPr>
              <w:t>Kalkulacja kosztu wytworzenia TKW</w:t>
            </w:r>
            <w:r w:rsidR="00D048B1" w:rsidRPr="00F10E69">
              <w:rPr>
                <w:rFonts w:ascii="Tahoma" w:hAnsi="Tahoma" w:cs="Tahoma"/>
                <w:b/>
                <w:bCs/>
              </w:rPr>
              <w:t>.</w:t>
            </w:r>
            <w:r w:rsidRPr="00F10E69">
              <w:rPr>
                <w:rFonts w:ascii="Tahoma" w:hAnsi="Tahoma" w:cs="Tahoma"/>
                <w:b/>
                <w:bCs/>
              </w:rPr>
              <w:t xml:space="preserve"> (FTKW01)</w:t>
            </w:r>
            <w:r w:rsidR="00B82350">
              <w:rPr>
                <w:rFonts w:ascii="Tahoma" w:hAnsi="Tahoma" w:cs="Tahoma"/>
                <w:sz w:val="20"/>
                <w:szCs w:val="20"/>
              </w:rPr>
              <w:br/>
            </w:r>
            <w:r>
              <w:rPr>
                <w:rFonts w:ascii="Tahoma" w:hAnsi="Tahoma" w:cs="Tahoma"/>
                <w:sz w:val="20"/>
                <w:szCs w:val="20"/>
              </w:rPr>
              <w:t>Funkcjonalność prezentująca w postaci raportu wyświetlanego na ekranie skalkulowane koszty technicznego wytworzenia dla danych produktów z uwzględnieniem wytypowanych kryteriów np. użycie konkretnej maszyny.</w:t>
            </w:r>
          </w:p>
          <w:p w14:paraId="5386318C" w14:textId="14710AD5" w:rsidR="00B82350" w:rsidRPr="00F34101" w:rsidRDefault="00B82350" w:rsidP="00154EDA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E4F07">
              <w:rPr>
                <w:rFonts w:ascii="Tahoma" w:hAnsi="Tahoma" w:cs="Tahoma"/>
                <w:sz w:val="20"/>
                <w:szCs w:val="20"/>
              </w:rPr>
              <w:br/>
            </w:r>
            <w:r w:rsidR="00F10E69">
              <w:rPr>
                <w:rFonts w:ascii="Tahoma" w:hAnsi="Tahoma" w:cs="Tahoma"/>
                <w:sz w:val="20"/>
                <w:szCs w:val="20"/>
                <w:u w:val="single"/>
              </w:rPr>
              <w:t xml:space="preserve">Zamawiający uzna wymaganie za spełnione jeżeli po wybraniu funkcjonalności FTKW01 w menu </w:t>
            </w:r>
            <w:r w:rsidR="00624F4A">
              <w:rPr>
                <w:rFonts w:ascii="Tahoma" w:hAnsi="Tahoma" w:cs="Tahoma"/>
                <w:sz w:val="20"/>
                <w:szCs w:val="20"/>
                <w:u w:val="single"/>
              </w:rPr>
              <w:t>modelu</w:t>
            </w:r>
            <w:r w:rsidR="00F10E69">
              <w:rPr>
                <w:rFonts w:ascii="Tahoma" w:hAnsi="Tahoma" w:cs="Tahoma"/>
                <w:sz w:val="20"/>
                <w:szCs w:val="20"/>
                <w:u w:val="single"/>
              </w:rPr>
              <w:t xml:space="preserve"> zostanie opracowany i wyświetlony raport ze skalkulowanymi kosztami TKW dla wytypowanych produktów, z uwzględnieniem wytypowanych przez zamawiającego kryteriów. </w:t>
            </w:r>
            <w:r w:rsidRPr="006E4F0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795" w:type="dxa"/>
            <w:shd w:val="clear" w:color="auto" w:fill="auto"/>
          </w:tcPr>
          <w:p w14:paraId="5E27A3A5" w14:textId="77777777" w:rsidR="00B82350" w:rsidRPr="00F34101" w:rsidRDefault="00B82350" w:rsidP="009A68D4">
            <w:pPr>
              <w:pStyle w:val="Defaul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82350" w:rsidRPr="00F34101" w14:paraId="722E3E16" w14:textId="77777777" w:rsidTr="00746FE4">
        <w:trPr>
          <w:trHeight w:val="1946"/>
        </w:trPr>
        <w:tc>
          <w:tcPr>
            <w:tcW w:w="5056" w:type="dxa"/>
            <w:shd w:val="clear" w:color="auto" w:fill="auto"/>
          </w:tcPr>
          <w:p w14:paraId="7EA3CCEF" w14:textId="077AA2FA" w:rsidR="00746FE4" w:rsidRDefault="00F10E69" w:rsidP="00274F9C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Funkcjonalność: </w:t>
            </w:r>
            <w:r w:rsidR="00746FE4" w:rsidRPr="00746FE4">
              <w:rPr>
                <w:rFonts w:ascii="Tahoma" w:hAnsi="Tahoma" w:cs="Tahoma"/>
                <w:b/>
                <w:bCs/>
                <w:sz w:val="20"/>
                <w:szCs w:val="20"/>
              </w:rPr>
              <w:t>Prezentacja wyceny stawek zasobów.</w:t>
            </w:r>
            <w:r w:rsidR="00624F4A">
              <w:rPr>
                <w:rFonts w:ascii="Tahoma" w:hAnsi="Tahoma" w:cs="Tahoma"/>
                <w:b/>
                <w:bCs/>
                <w:sz w:val="20"/>
                <w:szCs w:val="20"/>
              </w:rPr>
              <w:t>(FSZ01)</w:t>
            </w:r>
          </w:p>
          <w:p w14:paraId="64C90DB2" w14:textId="4BDDE46D" w:rsidR="002B4EDD" w:rsidRPr="00746FE4" w:rsidRDefault="00746FE4" w:rsidP="00274F9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sz w:val="20"/>
                <w:szCs w:val="20"/>
              </w:rPr>
              <w:t>M</w:t>
            </w:r>
            <w:r w:rsidR="002B4EDD" w:rsidRPr="00746FE4">
              <w:rPr>
                <w:rFonts w:ascii="Tahoma" w:hAnsi="Tahoma" w:cs="Tahoma"/>
                <w:sz w:val="20"/>
                <w:szCs w:val="20"/>
              </w:rPr>
              <w:t>odel</w:t>
            </w:r>
            <w:r>
              <w:rPr>
                <w:rFonts w:ascii="Tahoma" w:hAnsi="Tahoma" w:cs="Tahoma"/>
                <w:sz w:val="20"/>
                <w:szCs w:val="20"/>
              </w:rPr>
              <w:t xml:space="preserve"> ma zaprezentować</w:t>
            </w:r>
            <w:r w:rsidR="00F10E69">
              <w:rPr>
                <w:rFonts w:ascii="Tahoma" w:hAnsi="Tahoma" w:cs="Tahoma"/>
                <w:sz w:val="20"/>
                <w:szCs w:val="20"/>
              </w:rPr>
              <w:t xml:space="preserve"> w postaci raportu</w:t>
            </w:r>
            <w:r w:rsidR="00624F4A">
              <w:rPr>
                <w:rFonts w:ascii="Tahoma" w:hAnsi="Tahoma" w:cs="Tahoma"/>
                <w:sz w:val="20"/>
                <w:szCs w:val="20"/>
              </w:rPr>
              <w:t xml:space="preserve"> wyświetlanego na ekranie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FF66AC">
              <w:rPr>
                <w:rFonts w:ascii="Tahoma" w:hAnsi="Tahoma" w:cs="Tahoma"/>
                <w:sz w:val="20"/>
                <w:szCs w:val="20"/>
              </w:rPr>
              <w:t xml:space="preserve">na jakich poziomach wyceniane są stawki zasobów a także na jakie typy kosztów są one podzielone. </w:t>
            </w:r>
          </w:p>
          <w:p w14:paraId="1B0A7B92" w14:textId="77777777" w:rsidR="00746FE4" w:rsidRDefault="00746FE4" w:rsidP="00274F9C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7D8E749" w14:textId="35316FDA" w:rsidR="00746FE4" w:rsidRPr="00746FE4" w:rsidRDefault="00624F4A" w:rsidP="00274F9C">
            <w:pPr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u w:val="single"/>
              </w:rPr>
              <w:t>Zamawiający uzna wymaganie za spełnione jeżeli funkcjonalnoś</w:t>
            </w:r>
            <w:r w:rsidR="005A39FB">
              <w:rPr>
                <w:rFonts w:ascii="Tahoma" w:hAnsi="Tahoma" w:cs="Tahoma"/>
                <w:sz w:val="20"/>
                <w:szCs w:val="20"/>
                <w:u w:val="single"/>
              </w:rPr>
              <w:t>ć</w:t>
            </w:r>
            <w:r>
              <w:rPr>
                <w:rFonts w:ascii="Tahoma" w:hAnsi="Tahoma" w:cs="Tahoma"/>
                <w:sz w:val="20"/>
                <w:szCs w:val="20"/>
                <w:u w:val="single"/>
              </w:rPr>
              <w:t xml:space="preserve"> FZS01 modelu </w:t>
            </w:r>
            <w:r w:rsidRPr="00624F4A">
              <w:rPr>
                <w:rFonts w:ascii="Tahoma" w:hAnsi="Tahoma" w:cs="Tahoma"/>
                <w:bCs/>
                <w:sz w:val="20"/>
                <w:szCs w:val="20"/>
                <w:u w:val="single"/>
              </w:rPr>
              <w:t>wycenę kosztów na poziomie</w:t>
            </w:r>
          </w:p>
        </w:tc>
        <w:tc>
          <w:tcPr>
            <w:tcW w:w="3795" w:type="dxa"/>
            <w:shd w:val="clear" w:color="auto" w:fill="auto"/>
          </w:tcPr>
          <w:p w14:paraId="372DC6BE" w14:textId="77777777" w:rsidR="00B82350" w:rsidRPr="00F34101" w:rsidRDefault="00B82350" w:rsidP="009A68D4">
            <w:pPr>
              <w:pStyle w:val="Defaul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746FE4" w:rsidRPr="00F34101" w14:paraId="14B15C7F" w14:textId="77777777" w:rsidTr="00746FE4">
        <w:trPr>
          <w:trHeight w:val="3795"/>
        </w:trPr>
        <w:tc>
          <w:tcPr>
            <w:tcW w:w="5056" w:type="dxa"/>
            <w:shd w:val="clear" w:color="auto" w:fill="auto"/>
          </w:tcPr>
          <w:p w14:paraId="23F7B5B0" w14:textId="4D15F917" w:rsidR="00746FE4" w:rsidRPr="00746FE4" w:rsidRDefault="00624F4A" w:rsidP="00746FE4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Funkcjonalność: </w:t>
            </w:r>
            <w:r w:rsidR="00746FE4" w:rsidRPr="00746FE4">
              <w:rPr>
                <w:rFonts w:ascii="Tahoma" w:hAnsi="Tahoma" w:cs="Tahoma"/>
                <w:b/>
                <w:bCs/>
                <w:sz w:val="20"/>
                <w:szCs w:val="20"/>
              </w:rPr>
              <w:t>Możliwości analityczne modelu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(FA01)</w:t>
            </w:r>
          </w:p>
          <w:p w14:paraId="719FF140" w14:textId="449CC202" w:rsidR="00746FE4" w:rsidRPr="00746FE4" w:rsidRDefault="00746FE4" w:rsidP="00746FE4">
            <w:pPr>
              <w:rPr>
                <w:rFonts w:ascii="Tahoma" w:hAnsi="Tahoma" w:cs="Tahoma"/>
                <w:sz w:val="20"/>
                <w:szCs w:val="20"/>
              </w:rPr>
            </w:pPr>
            <w:r w:rsidRPr="00746FE4">
              <w:rPr>
                <w:rFonts w:ascii="Tahoma" w:hAnsi="Tahoma" w:cs="Tahoma"/>
                <w:sz w:val="20"/>
                <w:szCs w:val="20"/>
              </w:rPr>
              <w:t xml:space="preserve">Model </w:t>
            </w:r>
            <w:r w:rsidR="00624F4A">
              <w:rPr>
                <w:rFonts w:ascii="Tahoma" w:hAnsi="Tahoma" w:cs="Tahoma"/>
                <w:sz w:val="20"/>
                <w:szCs w:val="20"/>
              </w:rPr>
              <w:t>przygotowuje</w:t>
            </w:r>
            <w:r w:rsidRPr="00746FE4">
              <w:rPr>
                <w:rFonts w:ascii="Tahoma" w:hAnsi="Tahoma" w:cs="Tahoma"/>
                <w:sz w:val="20"/>
                <w:szCs w:val="20"/>
              </w:rPr>
              <w:t xml:space="preserve"> analizy rentowności</w:t>
            </w:r>
            <w:r w:rsidR="00624F4A">
              <w:rPr>
                <w:rFonts w:ascii="Tahoma" w:hAnsi="Tahoma" w:cs="Tahoma"/>
                <w:sz w:val="20"/>
                <w:szCs w:val="20"/>
              </w:rPr>
              <w:t xml:space="preserve"> na poziomie</w:t>
            </w:r>
            <w:r w:rsidRPr="00746FE4">
              <w:rPr>
                <w:rFonts w:ascii="Tahoma" w:hAnsi="Tahoma" w:cs="Tahoma"/>
                <w:sz w:val="20"/>
                <w:szCs w:val="20"/>
              </w:rPr>
              <w:t xml:space="preserve"> konkretnych produktów </w:t>
            </w:r>
            <w:r w:rsidR="00624F4A">
              <w:rPr>
                <w:rFonts w:ascii="Tahoma" w:hAnsi="Tahoma" w:cs="Tahoma"/>
                <w:sz w:val="20"/>
                <w:szCs w:val="20"/>
              </w:rPr>
              <w:t>według indeksów oraz</w:t>
            </w:r>
            <w:r w:rsidRPr="00746FE4">
              <w:rPr>
                <w:rFonts w:ascii="Tahoma" w:hAnsi="Tahoma" w:cs="Tahoma"/>
                <w:sz w:val="20"/>
                <w:szCs w:val="20"/>
              </w:rPr>
              <w:t xml:space="preserve"> klientów i punktów odbioru. Model </w:t>
            </w:r>
            <w:r w:rsidR="00624F4A">
              <w:rPr>
                <w:rFonts w:ascii="Tahoma" w:hAnsi="Tahoma" w:cs="Tahoma"/>
                <w:sz w:val="20"/>
                <w:szCs w:val="20"/>
              </w:rPr>
              <w:t>wykonuje</w:t>
            </w:r>
            <w:r w:rsidRPr="00746FE4">
              <w:rPr>
                <w:rFonts w:ascii="Tahoma" w:hAnsi="Tahoma" w:cs="Tahoma"/>
                <w:sz w:val="20"/>
                <w:szCs w:val="20"/>
              </w:rPr>
              <w:t xml:space="preserve"> analizy rentowności w takich wymiarach jak: grupa produktowa, lokalizacja</w:t>
            </w:r>
          </w:p>
          <w:p w14:paraId="2FFC9239" w14:textId="3AC4AD62" w:rsidR="00746FE4" w:rsidRPr="00746FE4" w:rsidRDefault="00746FE4" w:rsidP="00746FE4">
            <w:pPr>
              <w:rPr>
                <w:rFonts w:ascii="Tahoma" w:hAnsi="Tahoma" w:cs="Tahoma"/>
                <w:sz w:val="20"/>
                <w:szCs w:val="20"/>
              </w:rPr>
            </w:pPr>
            <w:r w:rsidRPr="00746FE4">
              <w:rPr>
                <w:rFonts w:ascii="Tahoma" w:hAnsi="Tahoma" w:cs="Tahoma"/>
                <w:sz w:val="20"/>
                <w:szCs w:val="20"/>
              </w:rPr>
              <w:t>Przedstawiony przez model Rachunek rentowności produktów, klientów ma postać wielopoziomowego rachunku marż pokrycia finansowego, w który pokazywane są koszty poszczególnych procesów/działań</w:t>
            </w:r>
          </w:p>
          <w:p w14:paraId="1FF71744" w14:textId="77777777" w:rsidR="00746FE4" w:rsidRDefault="00746FE4" w:rsidP="00746FE4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0615CC08" w14:textId="7E06D0F4" w:rsidR="00746FE4" w:rsidRPr="00624F4A" w:rsidRDefault="00624F4A" w:rsidP="00746FE4">
            <w:pPr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624F4A">
              <w:rPr>
                <w:rFonts w:ascii="Tahoma" w:hAnsi="Tahoma" w:cs="Tahoma"/>
                <w:sz w:val="20"/>
                <w:szCs w:val="20"/>
                <w:u w:val="single"/>
              </w:rPr>
              <w:t>Zamawiający uzna wymaganie za spełnione jeżeli po wybraniu funkcjonalności FA01 w menu modelu zostanie opracowany i wyświetlony raport</w:t>
            </w:r>
            <w:r w:rsidR="00746FE4" w:rsidRPr="00624F4A">
              <w:rPr>
                <w:rFonts w:ascii="Tahoma" w:hAnsi="Tahoma" w:cs="Tahoma"/>
                <w:bCs/>
                <w:sz w:val="20"/>
                <w:szCs w:val="20"/>
                <w:u w:val="single"/>
              </w:rPr>
              <w:t xml:space="preserve"> </w:t>
            </w:r>
            <w:r w:rsidRPr="00624F4A">
              <w:rPr>
                <w:rFonts w:ascii="Tahoma" w:hAnsi="Tahoma" w:cs="Tahoma"/>
                <w:bCs/>
                <w:sz w:val="20"/>
                <w:szCs w:val="20"/>
                <w:u w:val="single"/>
              </w:rPr>
              <w:t xml:space="preserve">z </w:t>
            </w:r>
            <w:r w:rsidR="00746FE4" w:rsidRPr="00624F4A">
              <w:rPr>
                <w:rFonts w:ascii="Tahoma" w:hAnsi="Tahoma" w:cs="Tahoma"/>
                <w:bCs/>
                <w:sz w:val="20"/>
                <w:szCs w:val="20"/>
                <w:u w:val="single"/>
              </w:rPr>
              <w:t xml:space="preserve">gotową analizę z perspektywy wytypowanej przez Zamawiającego, </w:t>
            </w:r>
            <w:r w:rsidRPr="00624F4A">
              <w:rPr>
                <w:rFonts w:ascii="Tahoma" w:hAnsi="Tahoma" w:cs="Tahoma"/>
                <w:bCs/>
                <w:sz w:val="20"/>
                <w:szCs w:val="20"/>
                <w:u w:val="single"/>
              </w:rPr>
              <w:t>analiza</w:t>
            </w:r>
            <w:r w:rsidR="00746FE4" w:rsidRPr="00624F4A">
              <w:rPr>
                <w:rFonts w:ascii="Tahoma" w:hAnsi="Tahoma" w:cs="Tahoma"/>
                <w:bCs/>
                <w:sz w:val="20"/>
                <w:szCs w:val="20"/>
                <w:u w:val="single"/>
              </w:rPr>
              <w:t xml:space="preserve"> ta </w:t>
            </w:r>
            <w:r w:rsidRPr="00624F4A">
              <w:rPr>
                <w:rFonts w:ascii="Tahoma" w:hAnsi="Tahoma" w:cs="Tahoma"/>
                <w:bCs/>
                <w:sz w:val="20"/>
                <w:szCs w:val="20"/>
                <w:u w:val="single"/>
              </w:rPr>
              <w:t>ma uwzględniać</w:t>
            </w:r>
            <w:r w:rsidR="00746FE4" w:rsidRPr="00624F4A">
              <w:rPr>
                <w:rFonts w:ascii="Tahoma" w:hAnsi="Tahoma" w:cs="Tahoma"/>
                <w:bCs/>
                <w:sz w:val="20"/>
                <w:szCs w:val="20"/>
                <w:u w:val="single"/>
              </w:rPr>
              <w:t xml:space="preserve"> wielopoziomowy rachunek wraz z pokazaniem kosztów poszczególnych procesów/działań.</w:t>
            </w:r>
          </w:p>
        </w:tc>
        <w:tc>
          <w:tcPr>
            <w:tcW w:w="3795" w:type="dxa"/>
            <w:shd w:val="clear" w:color="auto" w:fill="auto"/>
          </w:tcPr>
          <w:p w14:paraId="0D411438" w14:textId="77777777" w:rsidR="00746FE4" w:rsidRPr="00F34101" w:rsidRDefault="00746FE4" w:rsidP="00746FE4">
            <w:pPr>
              <w:pStyle w:val="Defaul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14:paraId="3F9036CE" w14:textId="1A99FC78" w:rsidR="00B82350" w:rsidRDefault="00B82350" w:rsidP="00B82350">
      <w:pPr>
        <w:rPr>
          <w:sz w:val="20"/>
          <w:szCs w:val="20"/>
        </w:rPr>
      </w:pPr>
    </w:p>
    <w:p w14:paraId="0006BC1B" w14:textId="38A3C786" w:rsidR="00336440" w:rsidRPr="00FF66AC" w:rsidRDefault="00B82350" w:rsidP="00665ADF">
      <w:pPr>
        <w:rPr>
          <w:rFonts w:ascii="Cambria" w:hAnsi="Cambria" w:cs="CIDFont+F2"/>
          <w:b/>
          <w:color w:val="000000" w:themeColor="text1"/>
          <w:sz w:val="24"/>
          <w:szCs w:val="24"/>
        </w:rPr>
      </w:pPr>
      <w:r w:rsidRPr="00F34101">
        <w:rPr>
          <w:rFonts w:ascii="Tahoma" w:hAnsi="Tahoma" w:cs="Tahoma"/>
          <w:color w:val="000000"/>
          <w:sz w:val="20"/>
          <w:szCs w:val="20"/>
        </w:rPr>
        <w:lastRenderedPageBreak/>
        <w:t xml:space="preserve">UWAGA! Zamawiający </w:t>
      </w:r>
      <w:r>
        <w:rPr>
          <w:rFonts w:ascii="Tahoma" w:hAnsi="Tahoma" w:cs="Tahoma"/>
          <w:color w:val="000000"/>
          <w:sz w:val="20"/>
          <w:szCs w:val="20"/>
        </w:rPr>
        <w:t>w celu weryfikacji poprawności działania systemu może na etapie prezentacji zażądać zmiany wybranych wartości wprowadzonych danych.</w:t>
      </w:r>
      <w:r w:rsidR="00B93C79" w:rsidRPr="00B82350">
        <w:rPr>
          <w:rFonts w:ascii="Cambria" w:hAnsi="Cambria" w:cs="CIDFont+F2"/>
          <w:color w:val="000000" w:themeColor="text1"/>
          <w:sz w:val="24"/>
          <w:szCs w:val="24"/>
        </w:rPr>
        <w:br/>
      </w:r>
    </w:p>
    <w:sectPr w:rsidR="00336440" w:rsidRPr="00FF66AC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11CE33" w14:textId="77777777" w:rsidR="002A6B6F" w:rsidRDefault="002A6B6F" w:rsidP="009C1D0C">
      <w:pPr>
        <w:spacing w:after="0" w:line="240" w:lineRule="auto"/>
      </w:pPr>
      <w:r>
        <w:separator/>
      </w:r>
    </w:p>
  </w:endnote>
  <w:endnote w:type="continuationSeparator" w:id="0">
    <w:p w14:paraId="6D54F9BB" w14:textId="77777777" w:rsidR="002A6B6F" w:rsidRDefault="002A6B6F" w:rsidP="009C1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IDFont+F4">
    <w:panose1 w:val="00000000000000000000"/>
    <w:charset w:val="00"/>
    <w:family w:val="roman"/>
    <w:notTrueType/>
    <w:pitch w:val="default"/>
  </w:font>
  <w:font w:name="CIDFont+F2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546A44" w14:textId="4238A5B1" w:rsidR="009A68D4" w:rsidRPr="0026211E" w:rsidRDefault="009A68D4" w:rsidP="009F67E8">
    <w:pPr>
      <w:pStyle w:val="Stopka"/>
      <w:tabs>
        <w:tab w:val="left" w:pos="278"/>
      </w:tabs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9F6610">
      <w:rPr>
        <w:rFonts w:ascii="Cambria" w:hAnsi="Cambria"/>
        <w:sz w:val="20"/>
        <w:szCs w:val="20"/>
        <w:bdr w:val="single" w:sz="4" w:space="0" w:color="auto"/>
      </w:rPr>
      <w:t>6</w:t>
    </w:r>
    <w:r>
      <w:rPr>
        <w:rFonts w:ascii="Cambria" w:hAnsi="Cambria"/>
        <w:sz w:val="20"/>
        <w:szCs w:val="20"/>
        <w:bdr w:val="single" w:sz="4" w:space="0" w:color="auto"/>
      </w:rPr>
      <w:t xml:space="preserve"> do Zapytania Ofertowego – Scenariusz próbkowania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383781">
      <w:rPr>
        <w:rFonts w:ascii="Cambria" w:hAnsi="Cambria"/>
        <w:b/>
        <w:noProof/>
        <w:sz w:val="20"/>
        <w:szCs w:val="20"/>
        <w:bdr w:val="single" w:sz="4" w:space="0" w:color="auto"/>
      </w:rPr>
      <w:t>10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383781">
      <w:rPr>
        <w:rFonts w:ascii="Cambria" w:hAnsi="Cambria"/>
        <w:b/>
        <w:noProof/>
        <w:sz w:val="20"/>
        <w:szCs w:val="20"/>
        <w:bdr w:val="single" w:sz="4" w:space="0" w:color="auto"/>
      </w:rPr>
      <w:t>11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D8ACA8" w14:textId="77777777" w:rsidR="002A6B6F" w:rsidRDefault="002A6B6F" w:rsidP="009C1D0C">
      <w:pPr>
        <w:spacing w:after="0" w:line="240" w:lineRule="auto"/>
      </w:pPr>
      <w:r>
        <w:separator/>
      </w:r>
    </w:p>
  </w:footnote>
  <w:footnote w:type="continuationSeparator" w:id="0">
    <w:p w14:paraId="75A9EEEC" w14:textId="77777777" w:rsidR="002A6B6F" w:rsidRDefault="002A6B6F" w:rsidP="009C1D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E96B64"/>
    <w:multiLevelType w:val="hybridMultilevel"/>
    <w:tmpl w:val="F4D080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81AC5"/>
    <w:multiLevelType w:val="hybridMultilevel"/>
    <w:tmpl w:val="0B2ACB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9634B"/>
    <w:multiLevelType w:val="hybridMultilevel"/>
    <w:tmpl w:val="F4D080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832AA"/>
    <w:multiLevelType w:val="hybridMultilevel"/>
    <w:tmpl w:val="4F2A70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A1A85"/>
    <w:multiLevelType w:val="hybridMultilevel"/>
    <w:tmpl w:val="F9E459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1741C5"/>
    <w:multiLevelType w:val="hybridMultilevel"/>
    <w:tmpl w:val="564273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3F1352"/>
    <w:multiLevelType w:val="hybridMultilevel"/>
    <w:tmpl w:val="D032ACA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2DF07FBC"/>
    <w:multiLevelType w:val="multilevel"/>
    <w:tmpl w:val="B39AA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4014889"/>
    <w:multiLevelType w:val="hybridMultilevel"/>
    <w:tmpl w:val="F4D080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8C0C77"/>
    <w:multiLevelType w:val="hybridMultilevel"/>
    <w:tmpl w:val="DB587F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244ED0"/>
    <w:multiLevelType w:val="hybridMultilevel"/>
    <w:tmpl w:val="55F4CF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6B000B"/>
    <w:multiLevelType w:val="hybridMultilevel"/>
    <w:tmpl w:val="ABCC597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48827A9"/>
    <w:multiLevelType w:val="hybridMultilevel"/>
    <w:tmpl w:val="C38A1F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F57A29"/>
    <w:multiLevelType w:val="hybridMultilevel"/>
    <w:tmpl w:val="F4D080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82028A"/>
    <w:multiLevelType w:val="hybridMultilevel"/>
    <w:tmpl w:val="F4D080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E94953"/>
    <w:multiLevelType w:val="hybridMultilevel"/>
    <w:tmpl w:val="CA8836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667F6"/>
    <w:multiLevelType w:val="hybridMultilevel"/>
    <w:tmpl w:val="55F4CF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3"/>
  </w:num>
  <w:num w:numId="5">
    <w:abstractNumId w:val="12"/>
  </w:num>
  <w:num w:numId="6">
    <w:abstractNumId w:val="5"/>
  </w:num>
  <w:num w:numId="7">
    <w:abstractNumId w:val="1"/>
  </w:num>
  <w:num w:numId="8">
    <w:abstractNumId w:val="4"/>
  </w:num>
  <w:num w:numId="9">
    <w:abstractNumId w:val="15"/>
  </w:num>
  <w:num w:numId="10">
    <w:abstractNumId w:val="10"/>
  </w:num>
  <w:num w:numId="11">
    <w:abstractNumId w:val="16"/>
  </w:num>
  <w:num w:numId="12">
    <w:abstractNumId w:val="9"/>
  </w:num>
  <w:num w:numId="13">
    <w:abstractNumId w:val="0"/>
  </w:num>
  <w:num w:numId="14">
    <w:abstractNumId w:val="13"/>
  </w:num>
  <w:num w:numId="15">
    <w:abstractNumId w:val="14"/>
  </w:num>
  <w:num w:numId="16">
    <w:abstractNumId w:val="2"/>
  </w:num>
  <w:num w:numId="17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4BE"/>
    <w:rsid w:val="00052E0D"/>
    <w:rsid w:val="00054D20"/>
    <w:rsid w:val="0005694D"/>
    <w:rsid w:val="00060C75"/>
    <w:rsid w:val="000E07F3"/>
    <w:rsid w:val="00106F7A"/>
    <w:rsid w:val="00107DEC"/>
    <w:rsid w:val="00154EDA"/>
    <w:rsid w:val="00175F3E"/>
    <w:rsid w:val="00184F66"/>
    <w:rsid w:val="00195C34"/>
    <w:rsid w:val="001B1FCE"/>
    <w:rsid w:val="001D6DD1"/>
    <w:rsid w:val="001E7E03"/>
    <w:rsid w:val="001F3EEC"/>
    <w:rsid w:val="001F74DB"/>
    <w:rsid w:val="00235ACC"/>
    <w:rsid w:val="00241FD9"/>
    <w:rsid w:val="0024613A"/>
    <w:rsid w:val="00274F9C"/>
    <w:rsid w:val="002779D2"/>
    <w:rsid w:val="002A01D9"/>
    <w:rsid w:val="002A3142"/>
    <w:rsid w:val="002A6B6F"/>
    <w:rsid w:val="002B2C15"/>
    <w:rsid w:val="002B4EDD"/>
    <w:rsid w:val="0031147C"/>
    <w:rsid w:val="00324F1C"/>
    <w:rsid w:val="0033026A"/>
    <w:rsid w:val="00336440"/>
    <w:rsid w:val="003578F3"/>
    <w:rsid w:val="00360865"/>
    <w:rsid w:val="00377A20"/>
    <w:rsid w:val="00383781"/>
    <w:rsid w:val="00393003"/>
    <w:rsid w:val="003B652B"/>
    <w:rsid w:val="003C2B95"/>
    <w:rsid w:val="003D3320"/>
    <w:rsid w:val="003F23F4"/>
    <w:rsid w:val="0041477C"/>
    <w:rsid w:val="004520C9"/>
    <w:rsid w:val="004527BB"/>
    <w:rsid w:val="00494436"/>
    <w:rsid w:val="004B2FF0"/>
    <w:rsid w:val="004D4459"/>
    <w:rsid w:val="004D7140"/>
    <w:rsid w:val="004E27C0"/>
    <w:rsid w:val="00516DA6"/>
    <w:rsid w:val="00531487"/>
    <w:rsid w:val="0053340C"/>
    <w:rsid w:val="00581A49"/>
    <w:rsid w:val="005A39FB"/>
    <w:rsid w:val="005B3253"/>
    <w:rsid w:val="005C2CFA"/>
    <w:rsid w:val="005C6C0C"/>
    <w:rsid w:val="006035E0"/>
    <w:rsid w:val="00624F4A"/>
    <w:rsid w:val="00625EBF"/>
    <w:rsid w:val="00641B7E"/>
    <w:rsid w:val="00665ADF"/>
    <w:rsid w:val="006734BE"/>
    <w:rsid w:val="006D6063"/>
    <w:rsid w:val="006F313A"/>
    <w:rsid w:val="006F4C89"/>
    <w:rsid w:val="007140C0"/>
    <w:rsid w:val="007316B6"/>
    <w:rsid w:val="00746FE4"/>
    <w:rsid w:val="00763311"/>
    <w:rsid w:val="007868AB"/>
    <w:rsid w:val="00791B94"/>
    <w:rsid w:val="00795569"/>
    <w:rsid w:val="007D3392"/>
    <w:rsid w:val="007E6DD1"/>
    <w:rsid w:val="007F4220"/>
    <w:rsid w:val="007F6C81"/>
    <w:rsid w:val="00806F73"/>
    <w:rsid w:val="0081700A"/>
    <w:rsid w:val="00825B25"/>
    <w:rsid w:val="008346E4"/>
    <w:rsid w:val="00883A51"/>
    <w:rsid w:val="008C616A"/>
    <w:rsid w:val="00923676"/>
    <w:rsid w:val="0093440B"/>
    <w:rsid w:val="009863A7"/>
    <w:rsid w:val="009942D6"/>
    <w:rsid w:val="00995705"/>
    <w:rsid w:val="009A614A"/>
    <w:rsid w:val="009A68D4"/>
    <w:rsid w:val="009C0784"/>
    <w:rsid w:val="009C1D0C"/>
    <w:rsid w:val="009E1D1F"/>
    <w:rsid w:val="009F35BF"/>
    <w:rsid w:val="009F6610"/>
    <w:rsid w:val="009F67E8"/>
    <w:rsid w:val="00A835BF"/>
    <w:rsid w:val="00AB6633"/>
    <w:rsid w:val="00AF21B6"/>
    <w:rsid w:val="00AF31C7"/>
    <w:rsid w:val="00B47E56"/>
    <w:rsid w:val="00B82350"/>
    <w:rsid w:val="00B90CE8"/>
    <w:rsid w:val="00B93607"/>
    <w:rsid w:val="00B93C79"/>
    <w:rsid w:val="00C0609C"/>
    <w:rsid w:val="00C357EE"/>
    <w:rsid w:val="00C467B2"/>
    <w:rsid w:val="00C61C35"/>
    <w:rsid w:val="00C72DFB"/>
    <w:rsid w:val="00C86E81"/>
    <w:rsid w:val="00CD6803"/>
    <w:rsid w:val="00D048B1"/>
    <w:rsid w:val="00D439E1"/>
    <w:rsid w:val="00D90ABF"/>
    <w:rsid w:val="00D962A4"/>
    <w:rsid w:val="00DA0364"/>
    <w:rsid w:val="00DB64DE"/>
    <w:rsid w:val="00DC5488"/>
    <w:rsid w:val="00DD1D8F"/>
    <w:rsid w:val="00DF0969"/>
    <w:rsid w:val="00DF241E"/>
    <w:rsid w:val="00E23B26"/>
    <w:rsid w:val="00E86028"/>
    <w:rsid w:val="00E943B2"/>
    <w:rsid w:val="00EA0C58"/>
    <w:rsid w:val="00EA7C73"/>
    <w:rsid w:val="00EC2422"/>
    <w:rsid w:val="00ED7DE3"/>
    <w:rsid w:val="00EF519C"/>
    <w:rsid w:val="00F008BB"/>
    <w:rsid w:val="00F10E69"/>
    <w:rsid w:val="00F43573"/>
    <w:rsid w:val="00F458AC"/>
    <w:rsid w:val="00F622D1"/>
    <w:rsid w:val="00F62C62"/>
    <w:rsid w:val="00F760A1"/>
    <w:rsid w:val="00F8035F"/>
    <w:rsid w:val="00F97279"/>
    <w:rsid w:val="00FB55B2"/>
    <w:rsid w:val="00FC4BAA"/>
    <w:rsid w:val="00FF6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A6A4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73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rsid w:val="00673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egenda">
    <w:name w:val="caption"/>
    <w:aliases w:val="Podpis nad obiektem,DS Podpis pod obiektem,Podpis pod rysunkiem,Nagłówek Tabeli,Nag3ówek Tabeli,Tabela nr,Legenda Znak Znak Znak,Legenda Znak Znak,Legenda Znak Znak Znak Znak,Legenda Znak Znak Znak Znak Znak Znak"/>
    <w:basedOn w:val="Normalny"/>
    <w:next w:val="Normalny"/>
    <w:link w:val="LegendaZnak"/>
    <w:uiPriority w:val="99"/>
    <w:unhideWhenUsed/>
    <w:qFormat/>
    <w:rsid w:val="006734B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6734BE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6734BE"/>
  </w:style>
  <w:style w:type="character" w:customStyle="1" w:styleId="LegendaZnak">
    <w:name w:val="Legenda Znak"/>
    <w:aliases w:val="Podpis nad obiektem Znak,DS Podpis pod obiektem Znak,Podpis pod rysunkiem Znak,Nagłówek Tabeli Znak,Nag3ówek Tabeli Znak,Tabela nr Znak,Legenda Znak Znak Znak Znak1,Legenda Znak Znak Znak1,Legenda Znak Znak Znak Znak Znak"/>
    <w:link w:val="Legenda"/>
    <w:uiPriority w:val="99"/>
    <w:rsid w:val="006734BE"/>
    <w:rPr>
      <w:b/>
      <w:bCs/>
      <w:color w:val="4F81BD" w:themeColor="accent1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34BE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E1D1F"/>
    <w:pPr>
      <w:spacing w:after="0" w:line="240" w:lineRule="auto"/>
    </w:pPr>
  </w:style>
  <w:style w:type="paragraph" w:styleId="Tekstpodstawowy">
    <w:name w:val="Body Text"/>
    <w:basedOn w:val="Normalny"/>
    <w:link w:val="TekstpodstawowyZnak1"/>
    <w:rsid w:val="009C1D0C"/>
    <w:pPr>
      <w:suppressAutoHyphens/>
      <w:spacing w:after="0"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9C1D0C"/>
  </w:style>
  <w:style w:type="character" w:customStyle="1" w:styleId="TekstpodstawowyZnak1">
    <w:name w:val="Tekst podstawowy Znak1"/>
    <w:basedOn w:val="Domylnaczcionkaakapitu"/>
    <w:link w:val="Tekstpodstawowy"/>
    <w:rsid w:val="009C1D0C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9C1D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9C1D0C"/>
  </w:style>
  <w:style w:type="paragraph" w:styleId="Stopka">
    <w:name w:val="footer"/>
    <w:basedOn w:val="Normalny"/>
    <w:link w:val="StopkaZnak"/>
    <w:uiPriority w:val="99"/>
    <w:unhideWhenUsed/>
    <w:rsid w:val="009C1D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1D0C"/>
  </w:style>
  <w:style w:type="character" w:styleId="Odwoaniedokomentarza">
    <w:name w:val="annotation reference"/>
    <w:basedOn w:val="Domylnaczcionkaakapitu"/>
    <w:uiPriority w:val="99"/>
    <w:semiHidden/>
    <w:unhideWhenUsed/>
    <w:rsid w:val="007E6D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6DD1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6DD1"/>
    <w:rPr>
      <w:sz w:val="20"/>
      <w:szCs w:val="20"/>
    </w:rPr>
  </w:style>
  <w:style w:type="paragraph" w:customStyle="1" w:styleId="Default">
    <w:name w:val="Default"/>
    <w:rsid w:val="00B8235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62A4"/>
    <w:pPr>
      <w:spacing w:after="200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62A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94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F6F5D9FF238747B8390C498A555A8D" ma:contentTypeVersion="2" ma:contentTypeDescription="Utwórz nowy dokument." ma:contentTypeScope="" ma:versionID="f3ffd41525792db462edf1ba8af7a433">
  <xsd:schema xmlns:xsd="http://www.w3.org/2001/XMLSchema" xmlns:xs="http://www.w3.org/2001/XMLSchema" xmlns:p="http://schemas.microsoft.com/office/2006/metadata/properties" xmlns:ns2="1b52f50f-1c5e-45aa-a4dd-8d68f782ee2b" targetNamespace="http://schemas.microsoft.com/office/2006/metadata/properties" ma:root="true" ma:fieldsID="4327fa1a79708d54f56b03e233e76c02" ns2:_="">
    <xsd:import namespace="1b52f50f-1c5e-45aa-a4dd-8d68f782ee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52f50f-1c5e-45aa-a4dd-8d68f782ee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D0591F-23A6-4613-835C-0E5634D8B7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52f50f-1c5e-45aa-a4dd-8d68f782ee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E730D9-E6FE-43D9-8570-283C2CD6150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B3D1974-8D0F-496E-A7BB-A57A3B404F1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0751BC1-4555-44F2-822C-D35B43784C4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854</Words>
  <Characters>5127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2021-03-29T11:42:00Z</dcterms:created>
  <dcterms:modified xsi:type="dcterms:W3CDTF">2021-04-06T10:52:00Z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0x010100E5F6F5D9FF238747B8390C498A555A8D</vt:lpwstr>
  </property>
</Properties>
</file>